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01" w:type="dxa"/>
        <w:tblLayout w:type="fixed"/>
        <w:tblLook w:val="04A0" w:firstRow="1" w:lastRow="0" w:firstColumn="1" w:lastColumn="0" w:noHBand="0" w:noVBand="1"/>
      </w:tblPr>
      <w:tblGrid>
        <w:gridCol w:w="1951"/>
        <w:gridCol w:w="2268"/>
        <w:gridCol w:w="1985"/>
        <w:gridCol w:w="992"/>
        <w:gridCol w:w="3544"/>
        <w:gridCol w:w="2551"/>
        <w:gridCol w:w="2410"/>
      </w:tblGrid>
      <w:tr w:rsidR="00557ED1" w:rsidRPr="003B6D2B" w14:paraId="4D7695A6" w14:textId="77777777" w:rsidTr="00E04270">
        <w:trPr>
          <w:gridAfter w:val="5"/>
          <w:wAfter w:w="11482" w:type="dxa"/>
        </w:trPr>
        <w:tc>
          <w:tcPr>
            <w:tcW w:w="1951" w:type="dxa"/>
            <w:vAlign w:val="center"/>
          </w:tcPr>
          <w:p w14:paraId="5E87AB6D" w14:textId="77777777" w:rsidR="00557ED1" w:rsidRDefault="00557ED1" w:rsidP="00076560">
            <w:pPr>
              <w:jc w:val="center"/>
            </w:pPr>
            <w:r>
              <w:t>Academic Year</w:t>
            </w:r>
          </w:p>
          <w:p w14:paraId="15C85AF4" w14:textId="36593320" w:rsidR="00557ED1" w:rsidRPr="00740305" w:rsidRDefault="00721C5B" w:rsidP="00740305">
            <w:pPr>
              <w:jc w:val="center"/>
              <w:rPr>
                <w:b/>
              </w:rPr>
            </w:pPr>
            <w:r>
              <w:rPr>
                <w:b/>
              </w:rPr>
              <w:t>20</w:t>
            </w:r>
            <w:r w:rsidR="003B6D2B">
              <w:rPr>
                <w:b/>
              </w:rPr>
              <w:t>20</w:t>
            </w:r>
            <w:r w:rsidR="00014857">
              <w:rPr>
                <w:b/>
              </w:rPr>
              <w:t>/202</w:t>
            </w:r>
            <w:r w:rsidR="003B6D2B">
              <w:rPr>
                <w:b/>
              </w:rPr>
              <w:t>1</w:t>
            </w:r>
          </w:p>
        </w:tc>
        <w:tc>
          <w:tcPr>
            <w:tcW w:w="2268" w:type="dxa"/>
            <w:vAlign w:val="center"/>
          </w:tcPr>
          <w:p w14:paraId="4255FAC3" w14:textId="77777777" w:rsidR="00557ED1" w:rsidRPr="003B6D2B" w:rsidRDefault="00076560" w:rsidP="00740305">
            <w:pPr>
              <w:jc w:val="center"/>
              <w:rPr>
                <w:b/>
              </w:rPr>
            </w:pPr>
            <w:r w:rsidRPr="003B6D2B">
              <w:rPr>
                <w:noProof/>
                <w:lang w:eastAsia="en-GB"/>
              </w:rPr>
              <mc:AlternateContent>
                <mc:Choice Requires="wps">
                  <w:drawing>
                    <wp:anchor distT="0" distB="0" distL="114300" distR="114300" simplePos="0" relativeHeight="251659264" behindDoc="0" locked="0" layoutInCell="1" allowOverlap="1" wp14:anchorId="3EA6BFF9" wp14:editId="1E1F9384">
                      <wp:simplePos x="0" y="0"/>
                      <wp:positionH relativeFrom="column">
                        <wp:posOffset>4912995</wp:posOffset>
                      </wp:positionH>
                      <wp:positionV relativeFrom="paragraph">
                        <wp:posOffset>-100330</wp:posOffset>
                      </wp:positionV>
                      <wp:extent cx="3739515"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739515" cy="1828800"/>
                              </a:xfrm>
                              <a:prstGeom prst="rect">
                                <a:avLst/>
                              </a:prstGeom>
                              <a:noFill/>
                              <a:ln>
                                <a:noFill/>
                              </a:ln>
                              <a:effectLst/>
                            </wps:spPr>
                            <wps:txbx>
                              <w:txbxContent>
                                <w:p w14:paraId="3C6B038C" w14:textId="77777777" w:rsidR="00076560" w:rsidRPr="00076560" w:rsidRDefault="00076560" w:rsidP="00076560">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6560">
                                    <w:rPr>
                                      <w:b/>
                                      <w:sz w:val="32"/>
                                    </w:rPr>
                                    <w:t>Headcorn School – Sport Premium Spend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A6BFF9" id="_x0000_t202" coordsize="21600,21600" o:spt="202" path="m,l,21600r21600,l21600,xe">
                      <v:stroke joinstyle="miter"/>
                      <v:path gradientshapeok="t" o:connecttype="rect"/>
                    </v:shapetype>
                    <v:shape id="Text Box 1" o:spid="_x0000_s1026" type="#_x0000_t202" style="position:absolute;left:0;text-align:left;margin-left:386.85pt;margin-top:-7.9pt;width:294.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" filled="f" stroked="f">
                      <v:textbox style="mso-fit-shape-to-text:t">
                        <w:txbxContent>
                          <w:p w14:paraId="3C6B038C" w14:textId="77777777" w:rsidR="00076560" w:rsidRPr="00076560" w:rsidRDefault="00076560" w:rsidP="00076560">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6560">
                              <w:rPr>
                                <w:b/>
                                <w:sz w:val="32"/>
                              </w:rPr>
                              <w:t>Headcorn School – Sport Premium Spend</w:t>
                            </w:r>
                          </w:p>
                        </w:txbxContent>
                      </v:textbox>
                    </v:shape>
                  </w:pict>
                </mc:Fallback>
              </mc:AlternateContent>
            </w:r>
            <w:r w:rsidR="00557ED1" w:rsidRPr="003B6D2B">
              <w:rPr>
                <w:b/>
              </w:rPr>
              <w:t>Total Fund Allocated:</w:t>
            </w:r>
          </w:p>
          <w:p w14:paraId="7781E68D" w14:textId="77777777" w:rsidR="00557ED1" w:rsidRPr="003B6D2B" w:rsidRDefault="004F3931" w:rsidP="00740305">
            <w:pPr>
              <w:jc w:val="center"/>
            </w:pPr>
            <w:r w:rsidRPr="003B6D2B">
              <w:t>£17800</w:t>
            </w:r>
          </w:p>
        </w:tc>
      </w:tr>
      <w:tr w:rsidR="00557ED1" w14:paraId="07D2F273" w14:textId="77777777" w:rsidTr="00E04270">
        <w:tc>
          <w:tcPr>
            <w:tcW w:w="1951" w:type="dxa"/>
            <w:shd w:val="clear" w:color="auto" w:fill="B8CCE4" w:themeFill="accent1" w:themeFillTint="66"/>
            <w:vAlign w:val="center"/>
          </w:tcPr>
          <w:p w14:paraId="5957E6D5" w14:textId="77777777" w:rsidR="00557ED1" w:rsidRDefault="003F7E3C" w:rsidP="00740305">
            <w:pPr>
              <w:jc w:val="center"/>
            </w:pPr>
            <w:r>
              <w:t>P</w:t>
            </w:r>
            <w:r w:rsidR="00557ED1">
              <w:t>rimary PE &amp; Sport Premium Key Outcome Indicator</w:t>
            </w:r>
          </w:p>
        </w:tc>
        <w:tc>
          <w:tcPr>
            <w:tcW w:w="2268" w:type="dxa"/>
            <w:shd w:val="clear" w:color="auto" w:fill="B8CCE4" w:themeFill="accent1" w:themeFillTint="66"/>
            <w:vAlign w:val="center"/>
          </w:tcPr>
          <w:p w14:paraId="1C3F57F1" w14:textId="77777777" w:rsidR="00557ED1" w:rsidRPr="003B6D2B" w:rsidRDefault="00557ED1" w:rsidP="00557ED1">
            <w:pPr>
              <w:jc w:val="center"/>
            </w:pPr>
            <w:r w:rsidRPr="003B6D2B">
              <w:t>School Focus Planned</w:t>
            </w:r>
          </w:p>
        </w:tc>
        <w:tc>
          <w:tcPr>
            <w:tcW w:w="1985" w:type="dxa"/>
            <w:shd w:val="clear" w:color="auto" w:fill="B8CCE4" w:themeFill="accent1" w:themeFillTint="66"/>
            <w:vAlign w:val="center"/>
          </w:tcPr>
          <w:p w14:paraId="451D74DE" w14:textId="77777777" w:rsidR="00557ED1" w:rsidRPr="003B6D2B" w:rsidRDefault="00557ED1" w:rsidP="00740305">
            <w:pPr>
              <w:jc w:val="center"/>
            </w:pPr>
            <w:r w:rsidRPr="003B6D2B">
              <w:t>Actions</w:t>
            </w:r>
          </w:p>
        </w:tc>
        <w:tc>
          <w:tcPr>
            <w:tcW w:w="992" w:type="dxa"/>
            <w:shd w:val="clear" w:color="auto" w:fill="B8CCE4" w:themeFill="accent1" w:themeFillTint="66"/>
            <w:vAlign w:val="center"/>
          </w:tcPr>
          <w:p w14:paraId="16194AF5" w14:textId="77777777" w:rsidR="00557ED1" w:rsidRPr="003B6D2B" w:rsidRDefault="00557ED1" w:rsidP="00740305">
            <w:pPr>
              <w:jc w:val="center"/>
            </w:pPr>
            <w:r w:rsidRPr="003B6D2B">
              <w:t>Planned Funding</w:t>
            </w:r>
          </w:p>
        </w:tc>
        <w:tc>
          <w:tcPr>
            <w:tcW w:w="3544" w:type="dxa"/>
            <w:shd w:val="clear" w:color="auto" w:fill="B8CCE4" w:themeFill="accent1" w:themeFillTint="66"/>
            <w:vAlign w:val="center"/>
          </w:tcPr>
          <w:p w14:paraId="635D5877" w14:textId="77777777" w:rsidR="00557ED1" w:rsidRPr="003B6D2B" w:rsidRDefault="00557ED1" w:rsidP="00740305">
            <w:pPr>
              <w:jc w:val="center"/>
            </w:pPr>
            <w:r w:rsidRPr="003B6D2B">
              <w:t>Evidence</w:t>
            </w:r>
          </w:p>
        </w:tc>
        <w:tc>
          <w:tcPr>
            <w:tcW w:w="2551" w:type="dxa"/>
            <w:shd w:val="clear" w:color="auto" w:fill="B8CCE4" w:themeFill="accent1" w:themeFillTint="66"/>
            <w:vAlign w:val="center"/>
          </w:tcPr>
          <w:p w14:paraId="0F17C7AB" w14:textId="77777777" w:rsidR="00557ED1" w:rsidRPr="00557ED1" w:rsidRDefault="00557ED1" w:rsidP="00557ED1">
            <w:pPr>
              <w:jc w:val="center"/>
            </w:pPr>
            <w:r>
              <w:t>Impact</w:t>
            </w:r>
          </w:p>
        </w:tc>
        <w:tc>
          <w:tcPr>
            <w:tcW w:w="2410" w:type="dxa"/>
            <w:shd w:val="clear" w:color="auto" w:fill="B8CCE4" w:themeFill="accent1" w:themeFillTint="66"/>
            <w:vAlign w:val="center"/>
          </w:tcPr>
          <w:p w14:paraId="1E5396F5" w14:textId="77777777" w:rsidR="00557ED1" w:rsidRDefault="00557ED1" w:rsidP="00740305">
            <w:pPr>
              <w:jc w:val="center"/>
            </w:pPr>
            <w:r>
              <w:t>Sustainability/Next Steps</w:t>
            </w:r>
          </w:p>
        </w:tc>
      </w:tr>
      <w:tr w:rsidR="00E04270" w14:paraId="7495D7E8" w14:textId="77777777" w:rsidTr="00EC38A9">
        <w:trPr>
          <w:trHeight w:val="4865"/>
        </w:trPr>
        <w:tc>
          <w:tcPr>
            <w:tcW w:w="1951" w:type="dxa"/>
            <w:vMerge w:val="restart"/>
            <w:vAlign w:val="center"/>
          </w:tcPr>
          <w:p w14:paraId="42ABD728" w14:textId="77777777" w:rsidR="00E04270" w:rsidRPr="00013BB8" w:rsidRDefault="004D1B02" w:rsidP="00740305">
            <w:pPr>
              <w:jc w:val="center"/>
              <w:rPr>
                <w:b/>
              </w:rPr>
            </w:pPr>
            <w:r>
              <w:rPr>
                <w:b/>
              </w:rPr>
              <w:t>1, 2, 3, 4 &amp; 5</w:t>
            </w:r>
          </w:p>
        </w:tc>
        <w:tc>
          <w:tcPr>
            <w:tcW w:w="2268" w:type="dxa"/>
            <w:vMerge w:val="restart"/>
            <w:vAlign w:val="center"/>
          </w:tcPr>
          <w:p w14:paraId="5569E7E8" w14:textId="77777777" w:rsidR="00E2542A" w:rsidRPr="003B6D2B" w:rsidRDefault="00E2542A" w:rsidP="005C0EEA">
            <w:pPr>
              <w:rPr>
                <w:b/>
                <w:sz w:val="24"/>
              </w:rPr>
            </w:pPr>
            <w:r w:rsidRPr="003B6D2B">
              <w:rPr>
                <w:b/>
                <w:sz w:val="24"/>
              </w:rPr>
              <w:t xml:space="preserve">The </w:t>
            </w:r>
            <w:proofErr w:type="spellStart"/>
            <w:r w:rsidRPr="003B6D2B">
              <w:rPr>
                <w:b/>
                <w:sz w:val="24"/>
              </w:rPr>
              <w:t>Lenham</w:t>
            </w:r>
            <w:proofErr w:type="spellEnd"/>
            <w:r w:rsidRPr="003B6D2B">
              <w:rPr>
                <w:b/>
                <w:sz w:val="24"/>
              </w:rPr>
              <w:t xml:space="preserve"> School</w:t>
            </w:r>
          </w:p>
          <w:p w14:paraId="5AF288F8" w14:textId="77777777" w:rsidR="00E04270" w:rsidRPr="003B6D2B" w:rsidRDefault="00E04270" w:rsidP="005C0EEA">
            <w:pPr>
              <w:rPr>
                <w:b/>
                <w:sz w:val="24"/>
              </w:rPr>
            </w:pPr>
            <w:r w:rsidRPr="003B6D2B">
              <w:rPr>
                <w:b/>
                <w:sz w:val="24"/>
              </w:rPr>
              <w:t>Primary</w:t>
            </w:r>
            <w:r w:rsidR="00DA54D0" w:rsidRPr="003B6D2B">
              <w:rPr>
                <w:b/>
                <w:sz w:val="24"/>
              </w:rPr>
              <w:t xml:space="preserve"> </w:t>
            </w:r>
            <w:r w:rsidRPr="003B6D2B">
              <w:rPr>
                <w:b/>
                <w:sz w:val="24"/>
              </w:rPr>
              <w:t>Sports Partnership</w:t>
            </w:r>
          </w:p>
          <w:p w14:paraId="257D7C32" w14:textId="77777777" w:rsidR="00E04270" w:rsidRPr="003B6D2B" w:rsidRDefault="00E04270" w:rsidP="005C0EEA">
            <w:pPr>
              <w:rPr>
                <w:b/>
                <w:sz w:val="24"/>
              </w:rPr>
            </w:pPr>
            <w:r w:rsidRPr="003B6D2B">
              <w:rPr>
                <w:b/>
                <w:sz w:val="24"/>
              </w:rPr>
              <w:t>Service Agreement</w:t>
            </w:r>
          </w:p>
          <w:p w14:paraId="5A12456E" w14:textId="77777777" w:rsidR="00E04270" w:rsidRPr="003B6D2B" w:rsidRDefault="00E04270" w:rsidP="005C0EEA">
            <w:pPr>
              <w:rPr>
                <w:b/>
                <w:sz w:val="24"/>
              </w:rPr>
            </w:pPr>
          </w:p>
          <w:p w14:paraId="09FE80CE" w14:textId="77777777" w:rsidR="00E04270" w:rsidRPr="003B6D2B" w:rsidRDefault="00014857" w:rsidP="005C0EEA">
            <w:pPr>
              <w:rPr>
                <w:b/>
                <w:sz w:val="24"/>
              </w:rPr>
            </w:pPr>
            <w:r w:rsidRPr="003B6D2B">
              <w:rPr>
                <w:b/>
                <w:sz w:val="24"/>
              </w:rPr>
              <w:t>(7</w:t>
            </w:r>
            <w:r w:rsidR="00E04270" w:rsidRPr="003B6D2B">
              <w:rPr>
                <w:b/>
                <w:sz w:val="24"/>
                <w:vertAlign w:val="superscript"/>
              </w:rPr>
              <w:t>th</w:t>
            </w:r>
            <w:r w:rsidR="00E04270" w:rsidRPr="003B6D2B">
              <w:rPr>
                <w:b/>
                <w:sz w:val="24"/>
              </w:rPr>
              <w:t xml:space="preserve"> Year of partnership)</w:t>
            </w:r>
          </w:p>
        </w:tc>
        <w:tc>
          <w:tcPr>
            <w:tcW w:w="1985" w:type="dxa"/>
            <w:vAlign w:val="center"/>
          </w:tcPr>
          <w:p w14:paraId="03A00B46" w14:textId="77777777" w:rsidR="00E04270" w:rsidRPr="003B6D2B" w:rsidRDefault="00E04270" w:rsidP="0033456B">
            <w:pPr>
              <w:rPr>
                <w:sz w:val="20"/>
              </w:rPr>
            </w:pPr>
            <w:r w:rsidRPr="003B6D2B">
              <w:rPr>
                <w:sz w:val="20"/>
              </w:rPr>
              <w:t xml:space="preserve">To support Headcorn staff with the delivery and extension of the PE curriculum through specialist teacher support from </w:t>
            </w:r>
            <w:r w:rsidR="00DA54D0" w:rsidRPr="003B6D2B">
              <w:rPr>
                <w:sz w:val="20"/>
              </w:rPr>
              <w:t xml:space="preserve">The </w:t>
            </w:r>
            <w:proofErr w:type="spellStart"/>
            <w:r w:rsidR="00DA54D0" w:rsidRPr="003B6D2B">
              <w:rPr>
                <w:sz w:val="20"/>
              </w:rPr>
              <w:t>Lenham</w:t>
            </w:r>
            <w:proofErr w:type="spellEnd"/>
            <w:r w:rsidRPr="003B6D2B">
              <w:rPr>
                <w:sz w:val="20"/>
              </w:rPr>
              <w:t xml:space="preserve"> School.</w:t>
            </w:r>
          </w:p>
          <w:p w14:paraId="2DDD24E4" w14:textId="77777777" w:rsidR="00E04270" w:rsidRPr="003B6D2B" w:rsidRDefault="00E04270" w:rsidP="0033456B">
            <w:pPr>
              <w:rPr>
                <w:sz w:val="20"/>
              </w:rPr>
            </w:pPr>
          </w:p>
          <w:p w14:paraId="17DD1BF7" w14:textId="77777777" w:rsidR="00E04270" w:rsidRPr="003B6D2B" w:rsidRDefault="00E04270" w:rsidP="0033456B">
            <w:pPr>
              <w:rPr>
                <w:sz w:val="20"/>
              </w:rPr>
            </w:pPr>
            <w:r w:rsidRPr="003B6D2B">
              <w:rPr>
                <w:sz w:val="20"/>
              </w:rPr>
              <w:t>Focus for</w:t>
            </w:r>
            <w:r w:rsidR="00DA54D0" w:rsidRPr="003B6D2B">
              <w:rPr>
                <w:sz w:val="20"/>
              </w:rPr>
              <w:t xml:space="preserve"> 6</w:t>
            </w:r>
            <w:r w:rsidRPr="003B6D2B">
              <w:rPr>
                <w:sz w:val="20"/>
                <w:vertAlign w:val="superscript"/>
              </w:rPr>
              <w:t>th</w:t>
            </w:r>
            <w:r w:rsidRPr="003B6D2B">
              <w:rPr>
                <w:sz w:val="20"/>
              </w:rPr>
              <w:t xml:space="preserve"> year of partnership is for the development of teaching and learning in the provision of a broader spectrum of sports coaching.</w:t>
            </w:r>
          </w:p>
        </w:tc>
        <w:tc>
          <w:tcPr>
            <w:tcW w:w="992" w:type="dxa"/>
            <w:vMerge w:val="restart"/>
            <w:vAlign w:val="center"/>
          </w:tcPr>
          <w:p w14:paraId="4E7F5467" w14:textId="77777777" w:rsidR="00E04270" w:rsidRPr="003B6D2B" w:rsidRDefault="00E2542A" w:rsidP="00740305">
            <w:pPr>
              <w:jc w:val="center"/>
              <w:rPr>
                <w:sz w:val="20"/>
              </w:rPr>
            </w:pPr>
            <w:r w:rsidRPr="003B6D2B">
              <w:rPr>
                <w:sz w:val="20"/>
              </w:rPr>
              <w:t>£5</w:t>
            </w:r>
            <w:r w:rsidR="006D0F70" w:rsidRPr="003B6D2B">
              <w:rPr>
                <w:sz w:val="20"/>
              </w:rPr>
              <w:t>75</w:t>
            </w:r>
            <w:r w:rsidRPr="003B6D2B">
              <w:rPr>
                <w:sz w:val="20"/>
              </w:rPr>
              <w:t>0</w:t>
            </w:r>
          </w:p>
          <w:p w14:paraId="1886A41B" w14:textId="0E9E63A6" w:rsidR="00855985" w:rsidRPr="003B6D2B" w:rsidRDefault="00855985" w:rsidP="00740305">
            <w:pPr>
              <w:jc w:val="center"/>
              <w:rPr>
                <w:i/>
                <w:iCs/>
              </w:rPr>
            </w:pPr>
            <w:r w:rsidRPr="003B6D2B">
              <w:rPr>
                <w:i/>
                <w:iCs/>
                <w:sz w:val="20"/>
              </w:rPr>
              <w:t>spent</w:t>
            </w:r>
          </w:p>
        </w:tc>
        <w:tc>
          <w:tcPr>
            <w:tcW w:w="3544" w:type="dxa"/>
            <w:vAlign w:val="center"/>
          </w:tcPr>
          <w:p w14:paraId="00525D54" w14:textId="77777777" w:rsidR="00E04270" w:rsidRPr="003B6D2B" w:rsidRDefault="00E04270" w:rsidP="0033456B">
            <w:pPr>
              <w:rPr>
                <w:sz w:val="20"/>
              </w:rPr>
            </w:pPr>
          </w:p>
          <w:p w14:paraId="72D317DC" w14:textId="77777777" w:rsidR="00E04270" w:rsidRPr="003B6D2B" w:rsidRDefault="00E04270" w:rsidP="0033456B">
            <w:pPr>
              <w:rPr>
                <w:sz w:val="20"/>
              </w:rPr>
            </w:pPr>
            <w:r w:rsidRPr="003B6D2B">
              <w:rPr>
                <w:sz w:val="20"/>
              </w:rPr>
              <w:t>Audits were carried out at the start of the academic year to ascertain staff professional development needs in the Sports provision. From these audits the PE Coordinators liaised with the spec</w:t>
            </w:r>
            <w:r w:rsidR="004F3931" w:rsidRPr="003B6D2B">
              <w:rPr>
                <w:sz w:val="20"/>
              </w:rPr>
              <w:t xml:space="preserve">ialist link teacher at The </w:t>
            </w:r>
            <w:proofErr w:type="spellStart"/>
            <w:r w:rsidR="004F3931" w:rsidRPr="003B6D2B">
              <w:rPr>
                <w:sz w:val="20"/>
              </w:rPr>
              <w:t>Lenham</w:t>
            </w:r>
            <w:proofErr w:type="spellEnd"/>
            <w:r w:rsidR="004F3931" w:rsidRPr="003B6D2B">
              <w:rPr>
                <w:sz w:val="20"/>
              </w:rPr>
              <w:t xml:space="preserve"> School</w:t>
            </w:r>
            <w:r w:rsidRPr="003B6D2B">
              <w:rPr>
                <w:sz w:val="20"/>
              </w:rPr>
              <w:t xml:space="preserve"> to construct a program of work for the year ahead. </w:t>
            </w:r>
          </w:p>
          <w:p w14:paraId="2747438B" w14:textId="77777777" w:rsidR="00E04270" w:rsidRPr="003B6D2B" w:rsidRDefault="00E04270" w:rsidP="0033456B">
            <w:pPr>
              <w:rPr>
                <w:sz w:val="20"/>
              </w:rPr>
            </w:pPr>
          </w:p>
          <w:p w14:paraId="73F6EDA8" w14:textId="77777777" w:rsidR="00E04270" w:rsidRPr="003B6D2B" w:rsidRDefault="00E04270" w:rsidP="0033456B">
            <w:pPr>
              <w:rPr>
                <w:sz w:val="20"/>
              </w:rPr>
            </w:pPr>
            <w:r w:rsidRPr="003B6D2B">
              <w:rPr>
                <w:sz w:val="20"/>
              </w:rPr>
              <w:t>Specialist staff will be working with the school</w:t>
            </w:r>
            <w:r w:rsidR="00EC38A9" w:rsidRPr="003B6D2B">
              <w:rPr>
                <w:sz w:val="20"/>
              </w:rPr>
              <w:t xml:space="preserve"> staff</w:t>
            </w:r>
            <w:r w:rsidRPr="003B6D2B">
              <w:rPr>
                <w:sz w:val="20"/>
              </w:rPr>
              <w:t xml:space="preserve"> ½ a day a week throughout the academic year. </w:t>
            </w:r>
            <w:r w:rsidR="00EC38A9" w:rsidRPr="003B6D2B">
              <w:rPr>
                <w:sz w:val="20"/>
              </w:rPr>
              <w:t xml:space="preserve">Staff will be trained and supported on a rotation </w:t>
            </w:r>
            <w:proofErr w:type="gramStart"/>
            <w:r w:rsidR="00EC38A9" w:rsidRPr="003B6D2B">
              <w:rPr>
                <w:sz w:val="20"/>
              </w:rPr>
              <w:t>basis</w:t>
            </w:r>
            <w:proofErr w:type="gramEnd"/>
            <w:r w:rsidR="00EC38A9" w:rsidRPr="003B6D2B">
              <w:rPr>
                <w:sz w:val="20"/>
              </w:rPr>
              <w:t xml:space="preserve"> so all receive training input.</w:t>
            </w:r>
          </w:p>
        </w:tc>
        <w:tc>
          <w:tcPr>
            <w:tcW w:w="2551" w:type="dxa"/>
            <w:vAlign w:val="center"/>
          </w:tcPr>
          <w:p w14:paraId="63082EC7" w14:textId="77777777" w:rsidR="00E04270" w:rsidRDefault="00E04270" w:rsidP="0033456B">
            <w:pPr>
              <w:rPr>
                <w:sz w:val="20"/>
              </w:rPr>
            </w:pPr>
            <w:r>
              <w:rPr>
                <w:sz w:val="20"/>
              </w:rPr>
              <w:t>Increased confidence and skill in staff in delivering sports activities.</w:t>
            </w:r>
          </w:p>
          <w:p w14:paraId="4BF78619" w14:textId="77777777" w:rsidR="00E04270" w:rsidRDefault="00E04270" w:rsidP="0033456B">
            <w:pPr>
              <w:rPr>
                <w:sz w:val="20"/>
              </w:rPr>
            </w:pPr>
          </w:p>
          <w:p w14:paraId="71E045F2" w14:textId="77777777" w:rsidR="00E04270" w:rsidRDefault="00E04270" w:rsidP="0033456B">
            <w:pPr>
              <w:rPr>
                <w:sz w:val="20"/>
              </w:rPr>
            </w:pPr>
            <w:r>
              <w:rPr>
                <w:sz w:val="20"/>
              </w:rPr>
              <w:t>A broader range of sporting activities are available for pupils across the school.</w:t>
            </w:r>
          </w:p>
          <w:p w14:paraId="43E83F16" w14:textId="77777777" w:rsidR="00EC38A9" w:rsidRDefault="00EC38A9" w:rsidP="0033456B">
            <w:pPr>
              <w:rPr>
                <w:sz w:val="20"/>
              </w:rPr>
            </w:pPr>
          </w:p>
          <w:p w14:paraId="3FC917AB" w14:textId="77777777" w:rsidR="00EC38A9" w:rsidRDefault="00EC38A9" w:rsidP="0033456B">
            <w:pPr>
              <w:rPr>
                <w:sz w:val="20"/>
              </w:rPr>
            </w:pPr>
            <w:r>
              <w:rPr>
                <w:sz w:val="20"/>
              </w:rPr>
              <w:t>Professional Development is provided for more general training for staff across the school on skill development and providing challenge for the more able pupils.</w:t>
            </w:r>
          </w:p>
          <w:p w14:paraId="209DCB72" w14:textId="77777777" w:rsidR="00E04270" w:rsidRDefault="00E04270" w:rsidP="0033456B"/>
        </w:tc>
        <w:tc>
          <w:tcPr>
            <w:tcW w:w="2410" w:type="dxa"/>
            <w:vAlign w:val="center"/>
          </w:tcPr>
          <w:p w14:paraId="6092A376" w14:textId="77777777" w:rsidR="00E04270" w:rsidRPr="00EC38A9" w:rsidRDefault="00E04270" w:rsidP="0033456B">
            <w:pPr>
              <w:rPr>
                <w:sz w:val="20"/>
                <w:szCs w:val="20"/>
              </w:rPr>
            </w:pPr>
            <w:r w:rsidRPr="00EC38A9">
              <w:rPr>
                <w:sz w:val="20"/>
                <w:szCs w:val="20"/>
              </w:rPr>
              <w:t>To continue to develop a professional improvement schedule involving specialist teachers meeting and extending the needs of teachers and staff at Headcorn School through Sports.</w:t>
            </w:r>
          </w:p>
        </w:tc>
      </w:tr>
      <w:tr w:rsidR="00E04270" w14:paraId="6330BE1C" w14:textId="77777777" w:rsidTr="00EC38A9">
        <w:trPr>
          <w:trHeight w:val="1546"/>
        </w:trPr>
        <w:tc>
          <w:tcPr>
            <w:tcW w:w="1951" w:type="dxa"/>
            <w:vMerge/>
            <w:vAlign w:val="center"/>
          </w:tcPr>
          <w:p w14:paraId="3388CAA8" w14:textId="77777777" w:rsidR="00E04270" w:rsidRDefault="00E04270" w:rsidP="00E04270">
            <w:pPr>
              <w:rPr>
                <w:b/>
              </w:rPr>
            </w:pPr>
          </w:p>
        </w:tc>
        <w:tc>
          <w:tcPr>
            <w:tcW w:w="2268" w:type="dxa"/>
            <w:vMerge/>
            <w:vAlign w:val="center"/>
          </w:tcPr>
          <w:p w14:paraId="21D34DC0" w14:textId="77777777" w:rsidR="00E04270" w:rsidRPr="00C725C8" w:rsidRDefault="00E04270" w:rsidP="00013BB8">
            <w:pPr>
              <w:jc w:val="center"/>
              <w:rPr>
                <w:b/>
                <w:sz w:val="20"/>
              </w:rPr>
            </w:pPr>
          </w:p>
        </w:tc>
        <w:tc>
          <w:tcPr>
            <w:tcW w:w="1985" w:type="dxa"/>
            <w:vAlign w:val="center"/>
          </w:tcPr>
          <w:p w14:paraId="425A7380" w14:textId="77777777" w:rsidR="00E04270" w:rsidRPr="00266374" w:rsidRDefault="00E04270" w:rsidP="0033456B">
            <w:pPr>
              <w:rPr>
                <w:sz w:val="20"/>
              </w:rPr>
            </w:pPr>
            <w:r>
              <w:rPr>
                <w:sz w:val="20"/>
              </w:rPr>
              <w:t>To develop the PE co-ordinator role through coaching and mentorship.</w:t>
            </w:r>
          </w:p>
        </w:tc>
        <w:tc>
          <w:tcPr>
            <w:tcW w:w="992" w:type="dxa"/>
            <w:vMerge/>
            <w:vAlign w:val="center"/>
          </w:tcPr>
          <w:p w14:paraId="230DCA8C" w14:textId="77777777" w:rsidR="00E04270" w:rsidRPr="00430F56" w:rsidRDefault="00E04270" w:rsidP="0085758B">
            <w:pPr>
              <w:jc w:val="center"/>
              <w:rPr>
                <w:sz w:val="20"/>
              </w:rPr>
            </w:pPr>
          </w:p>
        </w:tc>
        <w:tc>
          <w:tcPr>
            <w:tcW w:w="3544" w:type="dxa"/>
            <w:vAlign w:val="center"/>
          </w:tcPr>
          <w:p w14:paraId="6320168D" w14:textId="77777777" w:rsidR="00E04270" w:rsidRPr="002958C6" w:rsidRDefault="00E04270" w:rsidP="0033456B">
            <w:pPr>
              <w:rPr>
                <w:sz w:val="20"/>
              </w:rPr>
            </w:pPr>
            <w:r>
              <w:rPr>
                <w:sz w:val="20"/>
              </w:rPr>
              <w:t xml:space="preserve">Specialist staff will spend 1:1 </w:t>
            </w:r>
            <w:proofErr w:type="gramStart"/>
            <w:r>
              <w:rPr>
                <w:sz w:val="20"/>
              </w:rPr>
              <w:t>sessions</w:t>
            </w:r>
            <w:proofErr w:type="gramEnd"/>
            <w:r>
              <w:rPr>
                <w:sz w:val="20"/>
              </w:rPr>
              <w:t xml:space="preserve"> with the PE co-ordinator developing her role, management of the subject and writing an action plan.</w:t>
            </w:r>
          </w:p>
        </w:tc>
        <w:tc>
          <w:tcPr>
            <w:tcW w:w="2551" w:type="dxa"/>
            <w:vAlign w:val="center"/>
          </w:tcPr>
          <w:p w14:paraId="610E1A2E" w14:textId="77777777" w:rsidR="00E04270" w:rsidRPr="00557663" w:rsidRDefault="00EC38A9" w:rsidP="0033456B">
            <w:pPr>
              <w:rPr>
                <w:sz w:val="20"/>
              </w:rPr>
            </w:pPr>
            <w:r>
              <w:rPr>
                <w:sz w:val="20"/>
              </w:rPr>
              <w:t>The PE co-ordinator will gain confidence and management skills in developing and championing sport throughout the school.</w:t>
            </w:r>
          </w:p>
        </w:tc>
        <w:tc>
          <w:tcPr>
            <w:tcW w:w="2410" w:type="dxa"/>
            <w:vAlign w:val="center"/>
          </w:tcPr>
          <w:p w14:paraId="750F3352" w14:textId="77777777" w:rsidR="00E04270" w:rsidRPr="00EC38A9" w:rsidRDefault="00EC38A9" w:rsidP="0033456B">
            <w:pPr>
              <w:rPr>
                <w:sz w:val="20"/>
                <w:szCs w:val="20"/>
              </w:rPr>
            </w:pPr>
            <w:r w:rsidRPr="00EC38A9">
              <w:rPr>
                <w:sz w:val="20"/>
                <w:szCs w:val="20"/>
              </w:rPr>
              <w:t>Investing in the role of the newly assigned PE co-ordinator.</w:t>
            </w:r>
          </w:p>
        </w:tc>
      </w:tr>
      <w:tr w:rsidR="00E04270" w14:paraId="39FFFC0A" w14:textId="77777777" w:rsidTr="00E04270">
        <w:trPr>
          <w:trHeight w:val="974"/>
        </w:trPr>
        <w:tc>
          <w:tcPr>
            <w:tcW w:w="1951" w:type="dxa"/>
            <w:vMerge/>
            <w:vAlign w:val="center"/>
          </w:tcPr>
          <w:p w14:paraId="5FFA129C" w14:textId="77777777" w:rsidR="00E04270" w:rsidRDefault="00E04270" w:rsidP="00CF0DCF">
            <w:pPr>
              <w:jc w:val="center"/>
              <w:rPr>
                <w:b/>
              </w:rPr>
            </w:pPr>
          </w:p>
        </w:tc>
        <w:tc>
          <w:tcPr>
            <w:tcW w:w="2268" w:type="dxa"/>
            <w:vMerge/>
            <w:vAlign w:val="center"/>
          </w:tcPr>
          <w:p w14:paraId="17A8CDBB" w14:textId="77777777" w:rsidR="00E04270" w:rsidRPr="00C725C8" w:rsidRDefault="00E04270" w:rsidP="00013BB8">
            <w:pPr>
              <w:jc w:val="center"/>
              <w:rPr>
                <w:b/>
                <w:sz w:val="20"/>
              </w:rPr>
            </w:pPr>
          </w:p>
        </w:tc>
        <w:tc>
          <w:tcPr>
            <w:tcW w:w="1985" w:type="dxa"/>
            <w:vAlign w:val="center"/>
          </w:tcPr>
          <w:p w14:paraId="41E9375B" w14:textId="77777777" w:rsidR="00E04270" w:rsidRDefault="004F3931" w:rsidP="0033456B">
            <w:pPr>
              <w:rPr>
                <w:sz w:val="20"/>
              </w:rPr>
            </w:pPr>
            <w:r>
              <w:rPr>
                <w:sz w:val="20"/>
              </w:rPr>
              <w:t xml:space="preserve">To support staff development through specific training </w:t>
            </w:r>
            <w:proofErr w:type="spellStart"/>
            <w:r>
              <w:rPr>
                <w:sz w:val="20"/>
              </w:rPr>
              <w:t>eg</w:t>
            </w:r>
            <w:proofErr w:type="spellEnd"/>
            <w:r>
              <w:rPr>
                <w:sz w:val="20"/>
              </w:rPr>
              <w:t xml:space="preserve"> running extra-curricular clubs</w:t>
            </w:r>
          </w:p>
        </w:tc>
        <w:tc>
          <w:tcPr>
            <w:tcW w:w="992" w:type="dxa"/>
            <w:vMerge/>
            <w:vAlign w:val="center"/>
          </w:tcPr>
          <w:p w14:paraId="2AFD6F48" w14:textId="77777777" w:rsidR="00E04270" w:rsidRPr="00430F56" w:rsidRDefault="00E04270" w:rsidP="0085758B">
            <w:pPr>
              <w:jc w:val="center"/>
              <w:rPr>
                <w:sz w:val="20"/>
              </w:rPr>
            </w:pPr>
          </w:p>
        </w:tc>
        <w:tc>
          <w:tcPr>
            <w:tcW w:w="3544" w:type="dxa"/>
            <w:vAlign w:val="center"/>
          </w:tcPr>
          <w:p w14:paraId="57A2F319" w14:textId="77777777" w:rsidR="00E04270" w:rsidRDefault="00E04270" w:rsidP="0033456B">
            <w:pPr>
              <w:rPr>
                <w:sz w:val="20"/>
              </w:rPr>
            </w:pPr>
            <w:r>
              <w:rPr>
                <w:sz w:val="20"/>
              </w:rPr>
              <w:t xml:space="preserve">Specialist staff will </w:t>
            </w:r>
            <w:r w:rsidR="004F3931">
              <w:rPr>
                <w:sz w:val="20"/>
              </w:rPr>
              <w:t>run 2 sessions of specific CPD to staff in running extra-curricular clubs</w:t>
            </w:r>
          </w:p>
        </w:tc>
        <w:tc>
          <w:tcPr>
            <w:tcW w:w="2551" w:type="dxa"/>
            <w:vAlign w:val="center"/>
          </w:tcPr>
          <w:p w14:paraId="2154ED09" w14:textId="77777777" w:rsidR="00E04270" w:rsidRPr="00557663" w:rsidRDefault="00EC38A9" w:rsidP="0033456B">
            <w:pPr>
              <w:rPr>
                <w:sz w:val="20"/>
              </w:rPr>
            </w:pPr>
            <w:r>
              <w:rPr>
                <w:sz w:val="20"/>
              </w:rPr>
              <w:t>A wider provision of sport activities is offered after school</w:t>
            </w:r>
            <w:r w:rsidR="00151140">
              <w:rPr>
                <w:sz w:val="20"/>
              </w:rPr>
              <w:t xml:space="preserve"> with specific encouragement for disadvantaged pupils to participate</w:t>
            </w:r>
            <w:r>
              <w:rPr>
                <w:sz w:val="20"/>
              </w:rPr>
              <w:t>.</w:t>
            </w:r>
          </w:p>
        </w:tc>
        <w:tc>
          <w:tcPr>
            <w:tcW w:w="2410" w:type="dxa"/>
            <w:vAlign w:val="center"/>
          </w:tcPr>
          <w:p w14:paraId="52163BC6" w14:textId="77777777" w:rsidR="00E04270" w:rsidRPr="00EC38A9" w:rsidRDefault="00EC38A9" w:rsidP="0033456B">
            <w:pPr>
              <w:rPr>
                <w:sz w:val="20"/>
                <w:szCs w:val="20"/>
              </w:rPr>
            </w:pPr>
            <w:r>
              <w:rPr>
                <w:sz w:val="20"/>
                <w:szCs w:val="20"/>
              </w:rPr>
              <w:t>Ongoing provision of a variety of sports at Headcorn Primary School</w:t>
            </w:r>
            <w:r w:rsidR="00151140">
              <w:rPr>
                <w:sz w:val="20"/>
                <w:szCs w:val="20"/>
              </w:rPr>
              <w:t xml:space="preserve"> with increased % of disadvantaged pupils attending clubs</w:t>
            </w:r>
          </w:p>
        </w:tc>
      </w:tr>
    </w:tbl>
    <w:p w14:paraId="2C74CEB2" w14:textId="77777777" w:rsidR="00151140" w:rsidRDefault="00151140"/>
    <w:p w14:paraId="182A4BF2" w14:textId="77777777" w:rsidR="00151140" w:rsidRDefault="00151140"/>
    <w:tbl>
      <w:tblPr>
        <w:tblStyle w:val="TableGrid"/>
        <w:tblW w:w="15701" w:type="dxa"/>
        <w:tblLayout w:type="fixed"/>
        <w:tblLook w:val="04A0" w:firstRow="1" w:lastRow="0" w:firstColumn="1" w:lastColumn="0" w:noHBand="0" w:noVBand="1"/>
      </w:tblPr>
      <w:tblGrid>
        <w:gridCol w:w="1951"/>
        <w:gridCol w:w="1985"/>
        <w:gridCol w:w="2268"/>
        <w:gridCol w:w="992"/>
        <w:gridCol w:w="3544"/>
        <w:gridCol w:w="2551"/>
        <w:gridCol w:w="2410"/>
      </w:tblGrid>
      <w:tr w:rsidR="00151140" w14:paraId="25061F8D" w14:textId="77777777" w:rsidTr="009A30E4">
        <w:tc>
          <w:tcPr>
            <w:tcW w:w="1951" w:type="dxa"/>
            <w:shd w:val="clear" w:color="auto" w:fill="B8CCE4" w:themeFill="accent1" w:themeFillTint="66"/>
            <w:vAlign w:val="center"/>
          </w:tcPr>
          <w:p w14:paraId="29B04F1E" w14:textId="77777777" w:rsidR="00151140" w:rsidRDefault="00151140" w:rsidP="0013463B">
            <w:pPr>
              <w:jc w:val="center"/>
            </w:pPr>
            <w:r>
              <w:lastRenderedPageBreak/>
              <w:t>Primary PE &amp; Sport Premium Key Outcome Indicator</w:t>
            </w:r>
          </w:p>
        </w:tc>
        <w:tc>
          <w:tcPr>
            <w:tcW w:w="1985" w:type="dxa"/>
            <w:shd w:val="clear" w:color="auto" w:fill="B8CCE4" w:themeFill="accent1" w:themeFillTint="66"/>
            <w:vAlign w:val="center"/>
          </w:tcPr>
          <w:p w14:paraId="6BD80152" w14:textId="77777777" w:rsidR="00151140" w:rsidRPr="00557ED1" w:rsidRDefault="00151140" w:rsidP="0013463B">
            <w:pPr>
              <w:jc w:val="center"/>
            </w:pPr>
            <w:r>
              <w:t>School Focus Planned</w:t>
            </w:r>
          </w:p>
        </w:tc>
        <w:tc>
          <w:tcPr>
            <w:tcW w:w="2268" w:type="dxa"/>
            <w:shd w:val="clear" w:color="auto" w:fill="B8CCE4" w:themeFill="accent1" w:themeFillTint="66"/>
            <w:vAlign w:val="center"/>
          </w:tcPr>
          <w:p w14:paraId="58B7954F" w14:textId="77777777" w:rsidR="00151140" w:rsidRDefault="00151140" w:rsidP="0013463B">
            <w:pPr>
              <w:jc w:val="center"/>
            </w:pPr>
            <w:r>
              <w:t>Actions</w:t>
            </w:r>
          </w:p>
        </w:tc>
        <w:tc>
          <w:tcPr>
            <w:tcW w:w="992" w:type="dxa"/>
            <w:shd w:val="clear" w:color="auto" w:fill="B8CCE4" w:themeFill="accent1" w:themeFillTint="66"/>
            <w:vAlign w:val="center"/>
          </w:tcPr>
          <w:p w14:paraId="15E7CE8B" w14:textId="77777777" w:rsidR="00151140" w:rsidRDefault="00151140" w:rsidP="0013463B">
            <w:pPr>
              <w:jc w:val="center"/>
            </w:pPr>
            <w:r>
              <w:t>Planned Funding</w:t>
            </w:r>
          </w:p>
        </w:tc>
        <w:tc>
          <w:tcPr>
            <w:tcW w:w="3544" w:type="dxa"/>
            <w:shd w:val="clear" w:color="auto" w:fill="B8CCE4" w:themeFill="accent1" w:themeFillTint="66"/>
            <w:vAlign w:val="center"/>
          </w:tcPr>
          <w:p w14:paraId="78EB71F9" w14:textId="77777777" w:rsidR="00151140" w:rsidRDefault="00151140" w:rsidP="0013463B">
            <w:pPr>
              <w:jc w:val="center"/>
            </w:pPr>
            <w:r>
              <w:t>Evidence</w:t>
            </w:r>
          </w:p>
        </w:tc>
        <w:tc>
          <w:tcPr>
            <w:tcW w:w="2551" w:type="dxa"/>
            <w:shd w:val="clear" w:color="auto" w:fill="B8CCE4" w:themeFill="accent1" w:themeFillTint="66"/>
            <w:vAlign w:val="center"/>
          </w:tcPr>
          <w:p w14:paraId="7B806898" w14:textId="77777777" w:rsidR="00151140" w:rsidRPr="00557ED1" w:rsidRDefault="00151140" w:rsidP="0013463B">
            <w:pPr>
              <w:jc w:val="center"/>
            </w:pPr>
            <w:r>
              <w:t>Impact</w:t>
            </w:r>
          </w:p>
        </w:tc>
        <w:tc>
          <w:tcPr>
            <w:tcW w:w="2410" w:type="dxa"/>
            <w:shd w:val="clear" w:color="auto" w:fill="B8CCE4" w:themeFill="accent1" w:themeFillTint="66"/>
            <w:vAlign w:val="center"/>
          </w:tcPr>
          <w:p w14:paraId="08399B43" w14:textId="77777777" w:rsidR="00151140" w:rsidRDefault="00151140" w:rsidP="0013463B">
            <w:pPr>
              <w:jc w:val="center"/>
            </w:pPr>
            <w:r>
              <w:t>Sustainability/Next Steps</w:t>
            </w:r>
          </w:p>
        </w:tc>
      </w:tr>
      <w:tr w:rsidR="006D0F70" w14:paraId="401CC374" w14:textId="77777777" w:rsidTr="00CB769C">
        <w:trPr>
          <w:trHeight w:val="1710"/>
        </w:trPr>
        <w:tc>
          <w:tcPr>
            <w:tcW w:w="1951" w:type="dxa"/>
            <w:vAlign w:val="center"/>
          </w:tcPr>
          <w:p w14:paraId="76F51F43" w14:textId="77777777" w:rsidR="006D0F70" w:rsidRPr="00013BB8" w:rsidRDefault="006D0F70" w:rsidP="00C95E12">
            <w:pPr>
              <w:jc w:val="center"/>
              <w:rPr>
                <w:b/>
              </w:rPr>
            </w:pPr>
            <w:r>
              <w:rPr>
                <w:b/>
              </w:rPr>
              <w:t>1, 2, 3, 4 &amp; 5</w:t>
            </w:r>
          </w:p>
        </w:tc>
        <w:tc>
          <w:tcPr>
            <w:tcW w:w="1985" w:type="dxa"/>
            <w:vAlign w:val="center"/>
          </w:tcPr>
          <w:p w14:paraId="34BD52A3" w14:textId="77777777" w:rsidR="006D0F70" w:rsidRPr="006D0F70" w:rsidRDefault="006D0F70" w:rsidP="005C0EEA">
            <w:pPr>
              <w:rPr>
                <w:b/>
                <w:sz w:val="20"/>
              </w:rPr>
            </w:pPr>
            <w:r w:rsidRPr="006D0F70">
              <w:rPr>
                <w:b/>
                <w:sz w:val="20"/>
              </w:rPr>
              <w:t xml:space="preserve">The </w:t>
            </w:r>
            <w:proofErr w:type="spellStart"/>
            <w:r w:rsidRPr="006D0F70">
              <w:rPr>
                <w:b/>
                <w:sz w:val="20"/>
              </w:rPr>
              <w:t>Lenham</w:t>
            </w:r>
            <w:proofErr w:type="spellEnd"/>
            <w:r w:rsidRPr="006D0F70">
              <w:rPr>
                <w:b/>
                <w:sz w:val="20"/>
              </w:rPr>
              <w:t xml:space="preserve"> School</w:t>
            </w:r>
          </w:p>
          <w:p w14:paraId="5E181672" w14:textId="77777777" w:rsidR="006D0F70" w:rsidRPr="006D0F70" w:rsidRDefault="006D0F70" w:rsidP="005C0EEA">
            <w:pPr>
              <w:rPr>
                <w:b/>
                <w:sz w:val="20"/>
              </w:rPr>
            </w:pPr>
            <w:r w:rsidRPr="006D0F70">
              <w:rPr>
                <w:b/>
                <w:sz w:val="20"/>
              </w:rPr>
              <w:t>Primary Sports Partnership</w:t>
            </w:r>
          </w:p>
          <w:p w14:paraId="5D220E72" w14:textId="77777777" w:rsidR="006D0F70" w:rsidRPr="006D0F70" w:rsidRDefault="006D0F70" w:rsidP="005C0EEA">
            <w:pPr>
              <w:rPr>
                <w:b/>
                <w:sz w:val="20"/>
              </w:rPr>
            </w:pPr>
            <w:r w:rsidRPr="006D0F70">
              <w:rPr>
                <w:b/>
                <w:sz w:val="20"/>
              </w:rPr>
              <w:t>Service Agreement</w:t>
            </w:r>
          </w:p>
          <w:p w14:paraId="7E910EFE" w14:textId="77777777" w:rsidR="006D0F70" w:rsidRPr="006D0F70" w:rsidRDefault="006D0F70" w:rsidP="005C0EEA">
            <w:pPr>
              <w:rPr>
                <w:b/>
              </w:rPr>
            </w:pPr>
            <w:r w:rsidRPr="006D0F70">
              <w:rPr>
                <w:b/>
                <w:sz w:val="20"/>
              </w:rPr>
              <w:t>Additional Workshops</w:t>
            </w:r>
          </w:p>
        </w:tc>
        <w:tc>
          <w:tcPr>
            <w:tcW w:w="2268" w:type="dxa"/>
            <w:vAlign w:val="center"/>
          </w:tcPr>
          <w:p w14:paraId="1DF90F7A" w14:textId="77777777" w:rsidR="006D0F70" w:rsidRPr="00266374" w:rsidRDefault="006D0F70" w:rsidP="0033456B">
            <w:pPr>
              <w:rPr>
                <w:sz w:val="20"/>
              </w:rPr>
            </w:pPr>
            <w:r>
              <w:rPr>
                <w:sz w:val="20"/>
              </w:rPr>
              <w:t>To provide 10 x workshops at our local secondary school using specialist teachers and equipment</w:t>
            </w:r>
          </w:p>
        </w:tc>
        <w:tc>
          <w:tcPr>
            <w:tcW w:w="992" w:type="dxa"/>
            <w:vAlign w:val="center"/>
          </w:tcPr>
          <w:p w14:paraId="4AE0C2A0" w14:textId="77777777" w:rsidR="006D0F70" w:rsidRPr="003B6D2B" w:rsidRDefault="006D0F70" w:rsidP="0085758B">
            <w:pPr>
              <w:jc w:val="center"/>
              <w:rPr>
                <w:sz w:val="20"/>
              </w:rPr>
            </w:pPr>
            <w:r w:rsidRPr="003B6D2B">
              <w:rPr>
                <w:sz w:val="20"/>
              </w:rPr>
              <w:t>£3160</w:t>
            </w:r>
          </w:p>
          <w:p w14:paraId="76D36FB1" w14:textId="2B974E0A" w:rsidR="00855985" w:rsidRPr="003B6D2B" w:rsidRDefault="00855985" w:rsidP="0085758B">
            <w:pPr>
              <w:jc w:val="center"/>
              <w:rPr>
                <w:sz w:val="20"/>
              </w:rPr>
            </w:pPr>
            <w:r w:rsidRPr="003B6D2B">
              <w:rPr>
                <w:i/>
                <w:iCs/>
                <w:sz w:val="20"/>
              </w:rPr>
              <w:t>spent</w:t>
            </w:r>
          </w:p>
        </w:tc>
        <w:tc>
          <w:tcPr>
            <w:tcW w:w="3544" w:type="dxa"/>
            <w:vAlign w:val="center"/>
          </w:tcPr>
          <w:p w14:paraId="2870D83B" w14:textId="77777777" w:rsidR="006D0F70" w:rsidRPr="002958C6" w:rsidRDefault="006D0F70" w:rsidP="0033456B">
            <w:pPr>
              <w:rPr>
                <w:sz w:val="20"/>
              </w:rPr>
            </w:pPr>
            <w:r>
              <w:rPr>
                <w:sz w:val="20"/>
              </w:rPr>
              <w:t>To make links with one of our feeder secondary schools and their provision of specialist teaching staff and use of specialist equipment</w:t>
            </w:r>
          </w:p>
        </w:tc>
        <w:tc>
          <w:tcPr>
            <w:tcW w:w="2551" w:type="dxa"/>
            <w:vAlign w:val="center"/>
          </w:tcPr>
          <w:p w14:paraId="0F56FC22" w14:textId="77777777" w:rsidR="006D0F70" w:rsidRDefault="006D0F70" w:rsidP="0033456B">
            <w:pPr>
              <w:rPr>
                <w:sz w:val="20"/>
              </w:rPr>
            </w:pPr>
            <w:r>
              <w:rPr>
                <w:sz w:val="20"/>
              </w:rPr>
              <w:t>KS2 pupils to be provided the opportunity to experience badminton, volleyball, trampolining, fitness gym, etc</w:t>
            </w:r>
          </w:p>
          <w:p w14:paraId="0C241DE3" w14:textId="694C94BB" w:rsidR="005C0EEA" w:rsidRPr="005C0EEA" w:rsidRDefault="005C0EEA" w:rsidP="0033456B">
            <w:pPr>
              <w:rPr>
                <w:i/>
                <w:iCs/>
                <w:sz w:val="20"/>
              </w:rPr>
            </w:pPr>
            <w:r w:rsidRPr="005C0EEA">
              <w:rPr>
                <w:i/>
                <w:iCs/>
                <w:sz w:val="20"/>
              </w:rPr>
              <w:t>Not all workshops completed due to COVID-19 lockdown</w:t>
            </w:r>
          </w:p>
        </w:tc>
        <w:tc>
          <w:tcPr>
            <w:tcW w:w="2410" w:type="dxa"/>
            <w:vAlign w:val="center"/>
          </w:tcPr>
          <w:p w14:paraId="609B47C2" w14:textId="77777777" w:rsidR="006D0F70" w:rsidRDefault="006D0F70" w:rsidP="0033456B">
            <w:pPr>
              <w:rPr>
                <w:sz w:val="20"/>
                <w:szCs w:val="20"/>
              </w:rPr>
            </w:pPr>
            <w:r>
              <w:rPr>
                <w:sz w:val="20"/>
                <w:szCs w:val="20"/>
              </w:rPr>
              <w:t>Provision of badminton, volleyball clubs, etc at our own site</w:t>
            </w:r>
          </w:p>
        </w:tc>
      </w:tr>
      <w:tr w:rsidR="00074CAC" w:rsidRPr="00074CAC" w14:paraId="14BFFC4F" w14:textId="77777777" w:rsidTr="00CB769C">
        <w:trPr>
          <w:trHeight w:val="1710"/>
        </w:trPr>
        <w:tc>
          <w:tcPr>
            <w:tcW w:w="1951" w:type="dxa"/>
            <w:vAlign w:val="center"/>
          </w:tcPr>
          <w:p w14:paraId="3594A907" w14:textId="16C20E4A" w:rsidR="00074CAC" w:rsidRPr="00074CAC" w:rsidRDefault="005C0EEA" w:rsidP="00740305">
            <w:pPr>
              <w:jc w:val="center"/>
              <w:rPr>
                <w:b/>
              </w:rPr>
            </w:pPr>
            <w:r>
              <w:rPr>
                <w:b/>
              </w:rPr>
              <w:t>2 &amp; 5</w:t>
            </w:r>
          </w:p>
        </w:tc>
        <w:tc>
          <w:tcPr>
            <w:tcW w:w="1985" w:type="dxa"/>
            <w:vAlign w:val="center"/>
          </w:tcPr>
          <w:p w14:paraId="23254910" w14:textId="1122EF7C" w:rsidR="00074CAC" w:rsidRPr="00074CAC" w:rsidRDefault="00074CAC" w:rsidP="005C0EEA">
            <w:pPr>
              <w:rPr>
                <w:b/>
                <w:sz w:val="20"/>
              </w:rPr>
            </w:pPr>
            <w:r w:rsidRPr="00074CAC">
              <w:rPr>
                <w:b/>
                <w:sz w:val="20"/>
              </w:rPr>
              <w:t>Netball Kit</w:t>
            </w:r>
          </w:p>
        </w:tc>
        <w:tc>
          <w:tcPr>
            <w:tcW w:w="2268" w:type="dxa"/>
            <w:vAlign w:val="center"/>
          </w:tcPr>
          <w:p w14:paraId="6870BB49" w14:textId="4515F1A1" w:rsidR="00074CAC" w:rsidRPr="00074CAC" w:rsidRDefault="005C0EEA" w:rsidP="0033456B">
            <w:pPr>
              <w:rPr>
                <w:sz w:val="20"/>
              </w:rPr>
            </w:pPr>
            <w:r>
              <w:rPr>
                <w:sz w:val="20"/>
              </w:rPr>
              <w:t>To provide a team competition kit for the netball club.</w:t>
            </w:r>
          </w:p>
        </w:tc>
        <w:tc>
          <w:tcPr>
            <w:tcW w:w="992" w:type="dxa"/>
            <w:vAlign w:val="center"/>
          </w:tcPr>
          <w:p w14:paraId="52F8C994" w14:textId="77777777" w:rsidR="00074CAC" w:rsidRPr="003B6D2B" w:rsidRDefault="00074CAC" w:rsidP="0085758B">
            <w:pPr>
              <w:jc w:val="center"/>
              <w:rPr>
                <w:sz w:val="20"/>
              </w:rPr>
            </w:pPr>
            <w:r w:rsidRPr="003B6D2B">
              <w:rPr>
                <w:sz w:val="20"/>
              </w:rPr>
              <w:t>£409</w:t>
            </w:r>
          </w:p>
          <w:p w14:paraId="47CDBC81" w14:textId="2D5A1586" w:rsidR="00855985" w:rsidRPr="003B6D2B" w:rsidRDefault="00855985" w:rsidP="0085758B">
            <w:pPr>
              <w:jc w:val="center"/>
              <w:rPr>
                <w:sz w:val="20"/>
              </w:rPr>
            </w:pPr>
            <w:r w:rsidRPr="003B6D2B">
              <w:rPr>
                <w:i/>
                <w:iCs/>
                <w:sz w:val="20"/>
              </w:rPr>
              <w:t>spent</w:t>
            </w:r>
          </w:p>
        </w:tc>
        <w:tc>
          <w:tcPr>
            <w:tcW w:w="3544" w:type="dxa"/>
            <w:vAlign w:val="center"/>
          </w:tcPr>
          <w:p w14:paraId="3AC58AAA" w14:textId="5FD69A2F" w:rsidR="00074CAC" w:rsidRPr="00074CAC" w:rsidRDefault="005C0EEA" w:rsidP="0033456B">
            <w:pPr>
              <w:rPr>
                <w:sz w:val="20"/>
              </w:rPr>
            </w:pPr>
            <w:r>
              <w:rPr>
                <w:sz w:val="20"/>
              </w:rPr>
              <w:t xml:space="preserve">The netball team will play matches in this kit representing the school with pride. Other children will aspire to be participate in this sport as its profile is raised and celebrated. </w:t>
            </w:r>
          </w:p>
        </w:tc>
        <w:tc>
          <w:tcPr>
            <w:tcW w:w="2551" w:type="dxa"/>
            <w:vAlign w:val="center"/>
          </w:tcPr>
          <w:p w14:paraId="47656184" w14:textId="3207BF4E" w:rsidR="005C0EEA" w:rsidRPr="00074CAC" w:rsidRDefault="005C0EEA" w:rsidP="005C0EEA">
            <w:pPr>
              <w:rPr>
                <w:sz w:val="20"/>
              </w:rPr>
            </w:pPr>
            <w:r>
              <w:rPr>
                <w:sz w:val="20"/>
              </w:rPr>
              <w:t>Pupils feel confident, invested in and proud to represent their school in the sport. They play with pride and increased confidence.</w:t>
            </w:r>
          </w:p>
        </w:tc>
        <w:tc>
          <w:tcPr>
            <w:tcW w:w="2410" w:type="dxa"/>
            <w:vAlign w:val="center"/>
          </w:tcPr>
          <w:p w14:paraId="175AE2EA" w14:textId="1889246C" w:rsidR="00074CAC" w:rsidRPr="00074CAC" w:rsidRDefault="005C0EEA" w:rsidP="0033456B">
            <w:pPr>
              <w:rPr>
                <w:sz w:val="20"/>
                <w:szCs w:val="20"/>
              </w:rPr>
            </w:pPr>
            <w:r>
              <w:rPr>
                <w:sz w:val="20"/>
                <w:szCs w:val="20"/>
              </w:rPr>
              <w:t>More children will wish to take part in this sport as its profile is raised and celebrated across the school.</w:t>
            </w:r>
          </w:p>
        </w:tc>
      </w:tr>
      <w:tr w:rsidR="00074CAC" w:rsidRPr="00074CAC" w14:paraId="2DF25625" w14:textId="77777777" w:rsidTr="00CB769C">
        <w:trPr>
          <w:trHeight w:val="1710"/>
        </w:trPr>
        <w:tc>
          <w:tcPr>
            <w:tcW w:w="1951" w:type="dxa"/>
            <w:vAlign w:val="center"/>
          </w:tcPr>
          <w:p w14:paraId="5EDA2DDC" w14:textId="7305BD4A" w:rsidR="00074CAC" w:rsidRPr="00074CAC" w:rsidRDefault="005C0EEA" w:rsidP="00740305">
            <w:pPr>
              <w:jc w:val="center"/>
              <w:rPr>
                <w:b/>
              </w:rPr>
            </w:pPr>
            <w:r>
              <w:rPr>
                <w:b/>
              </w:rPr>
              <w:t>1, 2, 3, 4 &amp; 5</w:t>
            </w:r>
          </w:p>
        </w:tc>
        <w:tc>
          <w:tcPr>
            <w:tcW w:w="1985" w:type="dxa"/>
            <w:vAlign w:val="center"/>
          </w:tcPr>
          <w:p w14:paraId="629153D4" w14:textId="32820485" w:rsidR="00074CAC" w:rsidRDefault="00074CAC" w:rsidP="005C0EEA">
            <w:pPr>
              <w:rPr>
                <w:b/>
                <w:sz w:val="20"/>
              </w:rPr>
            </w:pPr>
            <w:r>
              <w:rPr>
                <w:b/>
                <w:sz w:val="20"/>
              </w:rPr>
              <w:t>PE Scheme of Work for KS1 &amp; KS2</w:t>
            </w:r>
          </w:p>
          <w:p w14:paraId="731E413D" w14:textId="63A105EF" w:rsidR="00074CAC" w:rsidRPr="00074CAC" w:rsidRDefault="00074CAC" w:rsidP="005C0EEA">
            <w:pPr>
              <w:rPr>
                <w:b/>
                <w:sz w:val="20"/>
              </w:rPr>
            </w:pPr>
            <w:r>
              <w:rPr>
                <w:b/>
                <w:sz w:val="20"/>
              </w:rPr>
              <w:t>Annual Subscription</w:t>
            </w:r>
          </w:p>
        </w:tc>
        <w:tc>
          <w:tcPr>
            <w:tcW w:w="2268" w:type="dxa"/>
            <w:vAlign w:val="center"/>
          </w:tcPr>
          <w:p w14:paraId="6AB9A5B6" w14:textId="13E23127" w:rsidR="00074CAC" w:rsidRPr="00074CAC" w:rsidRDefault="005C0EEA" w:rsidP="0033456B">
            <w:pPr>
              <w:rPr>
                <w:sz w:val="20"/>
              </w:rPr>
            </w:pPr>
            <w:r w:rsidRPr="00266374">
              <w:rPr>
                <w:sz w:val="20"/>
              </w:rPr>
              <w:t>To support Headcorn staff with the delivery and extension of the PE curriculum through</w:t>
            </w:r>
            <w:r>
              <w:rPr>
                <w:sz w:val="20"/>
              </w:rPr>
              <w:t xml:space="preserve"> a clear scheme of work</w:t>
            </w:r>
          </w:p>
        </w:tc>
        <w:tc>
          <w:tcPr>
            <w:tcW w:w="992" w:type="dxa"/>
            <w:vAlign w:val="center"/>
          </w:tcPr>
          <w:p w14:paraId="205F01BC" w14:textId="77777777" w:rsidR="00074CAC" w:rsidRPr="003B6D2B" w:rsidRDefault="00074CAC" w:rsidP="0085758B">
            <w:pPr>
              <w:jc w:val="center"/>
              <w:rPr>
                <w:sz w:val="20"/>
              </w:rPr>
            </w:pPr>
            <w:r w:rsidRPr="003B6D2B">
              <w:rPr>
                <w:sz w:val="20"/>
              </w:rPr>
              <w:t>£4</w:t>
            </w:r>
            <w:r w:rsidR="004E2816" w:rsidRPr="003B6D2B">
              <w:rPr>
                <w:sz w:val="20"/>
              </w:rPr>
              <w:t>10</w:t>
            </w:r>
          </w:p>
          <w:p w14:paraId="6F172E53" w14:textId="77D245C3" w:rsidR="00855985" w:rsidRPr="003B6D2B" w:rsidRDefault="00855985" w:rsidP="0085758B">
            <w:pPr>
              <w:jc w:val="center"/>
              <w:rPr>
                <w:sz w:val="20"/>
              </w:rPr>
            </w:pPr>
            <w:r w:rsidRPr="003B6D2B">
              <w:rPr>
                <w:i/>
                <w:iCs/>
                <w:sz w:val="20"/>
              </w:rPr>
              <w:t>spent</w:t>
            </w:r>
          </w:p>
        </w:tc>
        <w:tc>
          <w:tcPr>
            <w:tcW w:w="3544" w:type="dxa"/>
            <w:vAlign w:val="center"/>
          </w:tcPr>
          <w:p w14:paraId="675925FA" w14:textId="3926808B" w:rsidR="00074CAC" w:rsidRPr="005C0EEA" w:rsidRDefault="005C0EEA" w:rsidP="0033456B">
            <w:pPr>
              <w:rPr>
                <w:sz w:val="20"/>
              </w:rPr>
            </w:pPr>
            <w:r>
              <w:rPr>
                <w:sz w:val="20"/>
              </w:rPr>
              <w:t xml:space="preserve">Staff will more confidently teach a range of sports, </w:t>
            </w:r>
            <w:proofErr w:type="gramStart"/>
            <w:r>
              <w:rPr>
                <w:sz w:val="20"/>
              </w:rPr>
              <w:t>gym</w:t>
            </w:r>
            <w:proofErr w:type="gramEnd"/>
            <w:r>
              <w:rPr>
                <w:sz w:val="20"/>
              </w:rPr>
              <w:t xml:space="preserve"> and dance lessons.</w:t>
            </w:r>
          </w:p>
        </w:tc>
        <w:tc>
          <w:tcPr>
            <w:tcW w:w="2551" w:type="dxa"/>
            <w:vAlign w:val="center"/>
          </w:tcPr>
          <w:p w14:paraId="58A8B957" w14:textId="77777777" w:rsidR="005C0EEA" w:rsidRDefault="005C0EEA" w:rsidP="005C0EEA">
            <w:pPr>
              <w:rPr>
                <w:sz w:val="20"/>
              </w:rPr>
            </w:pPr>
            <w:r>
              <w:rPr>
                <w:sz w:val="20"/>
              </w:rPr>
              <w:t>Increased confidence and skill in staff in delivering sports activities.</w:t>
            </w:r>
          </w:p>
          <w:p w14:paraId="5BDB26FB" w14:textId="77777777" w:rsidR="005C0EEA" w:rsidRDefault="005C0EEA" w:rsidP="005C0EEA">
            <w:pPr>
              <w:rPr>
                <w:sz w:val="20"/>
              </w:rPr>
            </w:pPr>
          </w:p>
          <w:p w14:paraId="6212E386" w14:textId="01734600" w:rsidR="00074CAC" w:rsidRPr="00074CAC" w:rsidRDefault="005C0EEA" w:rsidP="005C0EEA">
            <w:pPr>
              <w:rPr>
                <w:sz w:val="20"/>
              </w:rPr>
            </w:pPr>
            <w:r>
              <w:rPr>
                <w:sz w:val="20"/>
              </w:rPr>
              <w:t>A broader range of sporting activities are available for pupils across the school.</w:t>
            </w:r>
          </w:p>
        </w:tc>
        <w:tc>
          <w:tcPr>
            <w:tcW w:w="2410" w:type="dxa"/>
            <w:vAlign w:val="center"/>
          </w:tcPr>
          <w:p w14:paraId="09AF879D" w14:textId="40747B78" w:rsidR="00074CAC" w:rsidRPr="00074CAC" w:rsidRDefault="005C0EEA" w:rsidP="0033456B">
            <w:pPr>
              <w:rPr>
                <w:sz w:val="20"/>
                <w:szCs w:val="20"/>
              </w:rPr>
            </w:pPr>
            <w:r w:rsidRPr="00EC38A9">
              <w:rPr>
                <w:sz w:val="20"/>
                <w:szCs w:val="20"/>
              </w:rPr>
              <w:t>To continue to develop a professional improvement schedule involving specialist teachers meeting and extending the needs of teachers and staff at Headcorn School through Sports.</w:t>
            </w:r>
          </w:p>
        </w:tc>
      </w:tr>
      <w:tr w:rsidR="00E2542A" w14:paraId="199EA2BC" w14:textId="77777777" w:rsidTr="00CB769C">
        <w:trPr>
          <w:trHeight w:val="3383"/>
        </w:trPr>
        <w:tc>
          <w:tcPr>
            <w:tcW w:w="1951" w:type="dxa"/>
            <w:vAlign w:val="center"/>
          </w:tcPr>
          <w:p w14:paraId="0AE5DAE3" w14:textId="77777777" w:rsidR="00E2542A" w:rsidRPr="00F72BBA" w:rsidRDefault="00E2542A" w:rsidP="00ED7DD2">
            <w:pPr>
              <w:jc w:val="center"/>
              <w:rPr>
                <w:b/>
              </w:rPr>
            </w:pPr>
            <w:r w:rsidRPr="00F72BBA">
              <w:rPr>
                <w:b/>
              </w:rPr>
              <w:t>1,4&amp;5</w:t>
            </w:r>
          </w:p>
        </w:tc>
        <w:tc>
          <w:tcPr>
            <w:tcW w:w="1985" w:type="dxa"/>
            <w:vAlign w:val="center"/>
          </w:tcPr>
          <w:p w14:paraId="2F0AFEB2" w14:textId="77777777" w:rsidR="00E2542A" w:rsidRPr="00F72BBA" w:rsidRDefault="00E2542A" w:rsidP="005C0EEA">
            <w:pPr>
              <w:rPr>
                <w:b/>
                <w:sz w:val="20"/>
              </w:rPr>
            </w:pPr>
            <w:r w:rsidRPr="00F72BBA">
              <w:rPr>
                <w:b/>
                <w:sz w:val="20"/>
              </w:rPr>
              <w:t>WOKSSA Membership</w:t>
            </w:r>
          </w:p>
          <w:p w14:paraId="53D9D066" w14:textId="77777777" w:rsidR="00E2542A" w:rsidRPr="00F72BBA" w:rsidRDefault="00E2542A" w:rsidP="005C0EEA">
            <w:r w:rsidRPr="00F72BBA">
              <w:rPr>
                <w:b/>
                <w:sz w:val="20"/>
              </w:rPr>
              <w:t>(Weald of Kent School Sports Association)</w:t>
            </w:r>
          </w:p>
        </w:tc>
        <w:tc>
          <w:tcPr>
            <w:tcW w:w="2268" w:type="dxa"/>
            <w:vAlign w:val="center"/>
          </w:tcPr>
          <w:p w14:paraId="661CBBCF" w14:textId="77777777" w:rsidR="00E2542A" w:rsidRPr="00F72BBA" w:rsidRDefault="00E2542A" w:rsidP="0033456B">
            <w:r w:rsidRPr="00F72BBA">
              <w:rPr>
                <w:sz w:val="20"/>
              </w:rPr>
              <w:t>To maintain inter-school competition across various sports throughout the academic year in the Weald area</w:t>
            </w:r>
          </w:p>
        </w:tc>
        <w:tc>
          <w:tcPr>
            <w:tcW w:w="992" w:type="dxa"/>
            <w:vAlign w:val="center"/>
          </w:tcPr>
          <w:p w14:paraId="0780155E" w14:textId="77777777" w:rsidR="00E2542A" w:rsidRPr="003B6D2B" w:rsidRDefault="00F72BBA" w:rsidP="00ED7DD2">
            <w:pPr>
              <w:jc w:val="center"/>
              <w:rPr>
                <w:sz w:val="20"/>
              </w:rPr>
            </w:pPr>
            <w:r w:rsidRPr="003B6D2B">
              <w:rPr>
                <w:sz w:val="20"/>
              </w:rPr>
              <w:t>£</w:t>
            </w:r>
            <w:r w:rsidR="00DC31C0" w:rsidRPr="003B6D2B">
              <w:rPr>
                <w:sz w:val="20"/>
              </w:rPr>
              <w:t>50</w:t>
            </w:r>
            <w:r w:rsidR="00E2542A" w:rsidRPr="003B6D2B">
              <w:rPr>
                <w:sz w:val="20"/>
              </w:rPr>
              <w:t>0</w:t>
            </w:r>
          </w:p>
          <w:p w14:paraId="775DDD78" w14:textId="57C0738A" w:rsidR="00855985" w:rsidRPr="003B6D2B" w:rsidRDefault="00855985" w:rsidP="00ED7DD2">
            <w:pPr>
              <w:jc w:val="center"/>
            </w:pPr>
            <w:r w:rsidRPr="003B6D2B">
              <w:rPr>
                <w:i/>
                <w:iCs/>
                <w:sz w:val="20"/>
              </w:rPr>
              <w:t>spent</w:t>
            </w:r>
          </w:p>
        </w:tc>
        <w:tc>
          <w:tcPr>
            <w:tcW w:w="3544" w:type="dxa"/>
            <w:vAlign w:val="center"/>
          </w:tcPr>
          <w:p w14:paraId="67064CA9" w14:textId="77777777" w:rsidR="00E2542A" w:rsidRPr="00F72BBA" w:rsidRDefault="00A42E2A" w:rsidP="0033456B">
            <w:r w:rsidRPr="00EA0CDD">
              <w:rPr>
                <w:sz w:val="20"/>
              </w:rPr>
              <w:t>H</w:t>
            </w:r>
            <w:r>
              <w:rPr>
                <w:sz w:val="20"/>
              </w:rPr>
              <w:t>eadcorn will be able to take</w:t>
            </w:r>
            <w:r w:rsidRPr="00EA0CDD">
              <w:rPr>
                <w:sz w:val="20"/>
              </w:rPr>
              <w:t xml:space="preserve"> part in</w:t>
            </w:r>
            <w:r>
              <w:rPr>
                <w:sz w:val="20"/>
              </w:rPr>
              <w:t xml:space="preserve"> and have access to</w:t>
            </w:r>
            <w:r w:rsidRPr="00EA0CDD">
              <w:rPr>
                <w:sz w:val="20"/>
              </w:rPr>
              <w:t xml:space="preserve"> inter-school competitions organised by this organisation</w:t>
            </w:r>
          </w:p>
        </w:tc>
        <w:tc>
          <w:tcPr>
            <w:tcW w:w="2551" w:type="dxa"/>
            <w:vAlign w:val="center"/>
          </w:tcPr>
          <w:p w14:paraId="77B7EA33" w14:textId="77777777" w:rsidR="00CB769C" w:rsidRPr="00CB769C" w:rsidRDefault="00E2542A" w:rsidP="0033456B">
            <w:pPr>
              <w:rPr>
                <w:sz w:val="20"/>
              </w:rPr>
            </w:pPr>
            <w:r w:rsidRPr="00F72BBA">
              <w:rPr>
                <w:sz w:val="20"/>
              </w:rPr>
              <w:t xml:space="preserve">Headcorn again took part in a variety of competitions across the year </w:t>
            </w:r>
            <w:proofErr w:type="gramStart"/>
            <w:r w:rsidRPr="00F72BBA">
              <w:rPr>
                <w:sz w:val="20"/>
              </w:rPr>
              <w:t>including;</w:t>
            </w:r>
            <w:proofErr w:type="gramEnd"/>
            <w:r w:rsidRPr="00F72BBA">
              <w:rPr>
                <w:sz w:val="20"/>
              </w:rPr>
              <w:t xml:space="preserve"> football, cross country, basketball plus many others. At some events the school was able to enter more than one team. We are able to show increased participation at these events</w:t>
            </w:r>
          </w:p>
        </w:tc>
        <w:tc>
          <w:tcPr>
            <w:tcW w:w="2410" w:type="dxa"/>
            <w:vAlign w:val="center"/>
          </w:tcPr>
          <w:p w14:paraId="65A09B90" w14:textId="77777777" w:rsidR="00E2542A" w:rsidRDefault="00E2542A" w:rsidP="0033456B">
            <w:pPr>
              <w:rPr>
                <w:sz w:val="20"/>
              </w:rPr>
            </w:pPr>
            <w:r w:rsidRPr="00F72BBA">
              <w:rPr>
                <w:sz w:val="20"/>
              </w:rPr>
              <w:t xml:space="preserve">This academic year Headcorn took part in over 10 competitions with other schools. These included Rugby, Football, Cricket, Basketball and New Age </w:t>
            </w:r>
            <w:proofErr w:type="spellStart"/>
            <w:r w:rsidRPr="00F72BBA">
              <w:rPr>
                <w:sz w:val="20"/>
              </w:rPr>
              <w:t>Kurling</w:t>
            </w:r>
            <w:proofErr w:type="spellEnd"/>
            <w:r w:rsidRPr="00F72BBA">
              <w:rPr>
                <w:sz w:val="20"/>
              </w:rPr>
              <w:t>. In most cases we were able to field more</w:t>
            </w:r>
            <w:r w:rsidR="00CB769C">
              <w:rPr>
                <w:sz w:val="20"/>
              </w:rPr>
              <w:t xml:space="preserve"> than 1 team at each event</w:t>
            </w:r>
          </w:p>
          <w:p w14:paraId="5D7CD906" w14:textId="77777777" w:rsidR="00CB769C" w:rsidRDefault="00CB769C" w:rsidP="0033456B"/>
        </w:tc>
      </w:tr>
      <w:tr w:rsidR="009A30E4" w14:paraId="0D024D23" w14:textId="77777777" w:rsidTr="00CB769C">
        <w:trPr>
          <w:trHeight w:val="3101"/>
        </w:trPr>
        <w:tc>
          <w:tcPr>
            <w:tcW w:w="1951" w:type="dxa"/>
            <w:vAlign w:val="center"/>
          </w:tcPr>
          <w:p w14:paraId="75D5BAD2" w14:textId="77777777" w:rsidR="009A30E4" w:rsidRDefault="009A30E4" w:rsidP="00740305">
            <w:pPr>
              <w:jc w:val="center"/>
              <w:rPr>
                <w:b/>
              </w:rPr>
            </w:pPr>
            <w:r>
              <w:rPr>
                <w:b/>
              </w:rPr>
              <w:lastRenderedPageBreak/>
              <w:t xml:space="preserve">1, </w:t>
            </w:r>
            <w:r w:rsidR="004D1B02">
              <w:rPr>
                <w:b/>
              </w:rPr>
              <w:t>2 &amp; 4</w:t>
            </w:r>
          </w:p>
        </w:tc>
        <w:tc>
          <w:tcPr>
            <w:tcW w:w="1985" w:type="dxa"/>
            <w:vAlign w:val="center"/>
          </w:tcPr>
          <w:p w14:paraId="236CF0CB" w14:textId="77777777" w:rsidR="009A30E4" w:rsidRDefault="009A30E4" w:rsidP="005C0EEA">
            <w:pPr>
              <w:rPr>
                <w:b/>
                <w:sz w:val="20"/>
              </w:rPr>
            </w:pPr>
            <w:proofErr w:type="spellStart"/>
            <w:r>
              <w:rPr>
                <w:b/>
                <w:sz w:val="20"/>
              </w:rPr>
              <w:t>Balanceability</w:t>
            </w:r>
            <w:proofErr w:type="spellEnd"/>
            <w:r>
              <w:rPr>
                <w:b/>
                <w:sz w:val="20"/>
              </w:rPr>
              <w:t xml:space="preserve"> – Learn to Cycle </w:t>
            </w:r>
          </w:p>
          <w:p w14:paraId="30DAEF4F" w14:textId="7867E64C" w:rsidR="0041440D" w:rsidRDefault="009A30E4" w:rsidP="005C0EEA">
            <w:pPr>
              <w:rPr>
                <w:b/>
                <w:sz w:val="20"/>
              </w:rPr>
            </w:pPr>
            <w:r>
              <w:rPr>
                <w:b/>
                <w:sz w:val="20"/>
              </w:rPr>
              <w:t>(Year 1)</w:t>
            </w:r>
          </w:p>
        </w:tc>
        <w:tc>
          <w:tcPr>
            <w:tcW w:w="2268" w:type="dxa"/>
            <w:vAlign w:val="center"/>
          </w:tcPr>
          <w:p w14:paraId="5A1B6A83" w14:textId="77777777" w:rsidR="009A30E4" w:rsidRDefault="009A30E4" w:rsidP="0033456B">
            <w:pPr>
              <w:rPr>
                <w:sz w:val="20"/>
                <w:szCs w:val="21"/>
              </w:rPr>
            </w:pPr>
            <w:r>
              <w:rPr>
                <w:sz w:val="20"/>
                <w:szCs w:val="21"/>
              </w:rPr>
              <w:t>T</w:t>
            </w:r>
            <w:r w:rsidRPr="009A30E4">
              <w:rPr>
                <w:sz w:val="20"/>
                <w:szCs w:val="21"/>
              </w:rPr>
              <w:t xml:space="preserve">o help children gain the confidence and skills required to ride a pedal bike independently, getting them off to the best start in cycling and assisting their ability to participate in </w:t>
            </w:r>
            <w:proofErr w:type="spellStart"/>
            <w:r w:rsidRPr="009A30E4">
              <w:rPr>
                <w:sz w:val="20"/>
                <w:szCs w:val="21"/>
              </w:rPr>
              <w:t>Bikeability</w:t>
            </w:r>
            <w:proofErr w:type="spellEnd"/>
            <w:r w:rsidRPr="009A30E4">
              <w:rPr>
                <w:sz w:val="20"/>
                <w:szCs w:val="21"/>
              </w:rPr>
              <w:t xml:space="preserve"> at a later stage in their school years</w:t>
            </w:r>
          </w:p>
          <w:p w14:paraId="68D201FF" w14:textId="77777777" w:rsidR="00CB769C" w:rsidRDefault="00CB769C" w:rsidP="0033456B">
            <w:pPr>
              <w:rPr>
                <w:sz w:val="20"/>
              </w:rPr>
            </w:pPr>
          </w:p>
        </w:tc>
        <w:tc>
          <w:tcPr>
            <w:tcW w:w="992" w:type="dxa"/>
            <w:vAlign w:val="center"/>
          </w:tcPr>
          <w:p w14:paraId="39EE421D" w14:textId="77777777" w:rsidR="009A30E4" w:rsidRPr="003B6D2B" w:rsidRDefault="002165F4" w:rsidP="0085758B">
            <w:pPr>
              <w:jc w:val="center"/>
              <w:rPr>
                <w:sz w:val="20"/>
              </w:rPr>
            </w:pPr>
            <w:r w:rsidRPr="003B6D2B">
              <w:rPr>
                <w:sz w:val="20"/>
              </w:rPr>
              <w:t>£15</w:t>
            </w:r>
            <w:r w:rsidR="00197BDB" w:rsidRPr="003B6D2B">
              <w:rPr>
                <w:sz w:val="20"/>
              </w:rPr>
              <w:t>00</w:t>
            </w:r>
          </w:p>
          <w:p w14:paraId="5BA38EBE" w14:textId="1E4DF237" w:rsidR="0033456B" w:rsidRPr="003B6D2B" w:rsidRDefault="0033456B" w:rsidP="004E2816">
            <w:pPr>
              <w:jc w:val="center"/>
              <w:rPr>
                <w:sz w:val="20"/>
              </w:rPr>
            </w:pPr>
            <w:r w:rsidRPr="003B6D2B">
              <w:rPr>
                <w:sz w:val="20"/>
              </w:rPr>
              <w:t>Carried over to 202</w:t>
            </w:r>
            <w:r w:rsidR="003B6D2B">
              <w:rPr>
                <w:sz w:val="20"/>
              </w:rPr>
              <w:t>1</w:t>
            </w:r>
            <w:r w:rsidRPr="003B6D2B">
              <w:rPr>
                <w:sz w:val="20"/>
              </w:rPr>
              <w:t xml:space="preserve"> / 202</w:t>
            </w:r>
            <w:r w:rsidR="003B6D2B">
              <w:rPr>
                <w:sz w:val="20"/>
              </w:rPr>
              <w:t>2</w:t>
            </w:r>
          </w:p>
        </w:tc>
        <w:tc>
          <w:tcPr>
            <w:tcW w:w="3544" w:type="dxa"/>
            <w:vAlign w:val="center"/>
          </w:tcPr>
          <w:p w14:paraId="2CA7F993" w14:textId="77777777" w:rsidR="009A30E4" w:rsidRDefault="004D1B02" w:rsidP="0033456B">
            <w:pPr>
              <w:rPr>
                <w:sz w:val="20"/>
              </w:rPr>
            </w:pPr>
            <w:r>
              <w:rPr>
                <w:sz w:val="20"/>
              </w:rPr>
              <w:t xml:space="preserve">Pupils encouraged to take part in </w:t>
            </w:r>
            <w:r w:rsidR="0041440D">
              <w:rPr>
                <w:sz w:val="20"/>
              </w:rPr>
              <w:t>Learn to Cycle programme which will develop their core strength, sense of balance and their awareness of themselves and things around them</w:t>
            </w:r>
          </w:p>
        </w:tc>
        <w:tc>
          <w:tcPr>
            <w:tcW w:w="2551" w:type="dxa"/>
            <w:vAlign w:val="center"/>
          </w:tcPr>
          <w:p w14:paraId="431E3B1E" w14:textId="77777777" w:rsidR="009A30E4" w:rsidRDefault="00A42E2A" w:rsidP="0033456B">
            <w:pPr>
              <w:rPr>
                <w:sz w:val="20"/>
              </w:rPr>
            </w:pPr>
            <w:r>
              <w:rPr>
                <w:sz w:val="20"/>
              </w:rPr>
              <w:t xml:space="preserve">Pupils were able to increase confidence, </w:t>
            </w:r>
            <w:proofErr w:type="gramStart"/>
            <w:r>
              <w:rPr>
                <w:sz w:val="20"/>
              </w:rPr>
              <w:t>skill</w:t>
            </w:r>
            <w:proofErr w:type="gramEnd"/>
            <w:r>
              <w:rPr>
                <w:sz w:val="20"/>
              </w:rPr>
              <w:t xml:space="preserve"> and independence in preparation for riding a pedal bike.</w:t>
            </w:r>
          </w:p>
        </w:tc>
        <w:tc>
          <w:tcPr>
            <w:tcW w:w="2410" w:type="dxa"/>
            <w:vAlign w:val="center"/>
          </w:tcPr>
          <w:p w14:paraId="79CEC902" w14:textId="77777777" w:rsidR="009A30E4" w:rsidRDefault="00A42E2A" w:rsidP="0033456B">
            <w:pPr>
              <w:rPr>
                <w:sz w:val="20"/>
              </w:rPr>
            </w:pPr>
            <w:r>
              <w:rPr>
                <w:sz w:val="20"/>
              </w:rPr>
              <w:t>Balance Bikes will be purchased with Sports Premium Funding so that these skills can continue to be developed as these pupils move into the next year group.</w:t>
            </w:r>
          </w:p>
        </w:tc>
      </w:tr>
      <w:tr w:rsidR="003F7E3C" w:rsidRPr="00B463DE" w14:paraId="48756FFB" w14:textId="77777777" w:rsidTr="00CB769C">
        <w:trPr>
          <w:trHeight w:val="2856"/>
        </w:trPr>
        <w:tc>
          <w:tcPr>
            <w:tcW w:w="1951" w:type="dxa"/>
            <w:vAlign w:val="center"/>
          </w:tcPr>
          <w:p w14:paraId="2C55F17C" w14:textId="77777777" w:rsidR="003F7E3C" w:rsidRPr="005C0EEA" w:rsidRDefault="003F7E3C" w:rsidP="00740305">
            <w:pPr>
              <w:jc w:val="center"/>
              <w:rPr>
                <w:b/>
                <w:iCs/>
              </w:rPr>
            </w:pPr>
            <w:r w:rsidRPr="005C0EEA">
              <w:rPr>
                <w:b/>
                <w:iCs/>
              </w:rPr>
              <w:t>1, 2 &amp; 4</w:t>
            </w:r>
          </w:p>
        </w:tc>
        <w:tc>
          <w:tcPr>
            <w:tcW w:w="1985" w:type="dxa"/>
            <w:vAlign w:val="center"/>
          </w:tcPr>
          <w:p w14:paraId="781DFD9B" w14:textId="4058F810" w:rsidR="003F7E3C" w:rsidRPr="003B6D2B" w:rsidRDefault="00197BDB" w:rsidP="005C0EEA">
            <w:pPr>
              <w:rPr>
                <w:b/>
                <w:iCs/>
                <w:sz w:val="20"/>
              </w:rPr>
            </w:pPr>
            <w:r w:rsidRPr="003B6D2B">
              <w:rPr>
                <w:b/>
                <w:iCs/>
                <w:sz w:val="20"/>
              </w:rPr>
              <w:t xml:space="preserve">Primary Fitness: </w:t>
            </w:r>
            <w:r w:rsidR="004811A4" w:rsidRPr="003B6D2B">
              <w:rPr>
                <w:b/>
                <w:iCs/>
                <w:sz w:val="20"/>
              </w:rPr>
              <w:t>Visiting Company for Sports</w:t>
            </w:r>
            <w:r w:rsidR="003F7E3C" w:rsidRPr="003B6D2B">
              <w:rPr>
                <w:b/>
                <w:iCs/>
                <w:sz w:val="20"/>
              </w:rPr>
              <w:t xml:space="preserve"> Week</w:t>
            </w:r>
          </w:p>
        </w:tc>
        <w:tc>
          <w:tcPr>
            <w:tcW w:w="2268" w:type="dxa"/>
            <w:vAlign w:val="center"/>
          </w:tcPr>
          <w:p w14:paraId="3197222A" w14:textId="77777777" w:rsidR="003F7E3C" w:rsidRPr="003B6D2B" w:rsidRDefault="00EC38A9" w:rsidP="0033456B">
            <w:pPr>
              <w:rPr>
                <w:iCs/>
                <w:sz w:val="20"/>
              </w:rPr>
            </w:pPr>
            <w:r w:rsidRPr="003B6D2B">
              <w:rPr>
                <w:iCs/>
                <w:sz w:val="20"/>
              </w:rPr>
              <w:t>To provide enrichment experiences for all pupils through quality workshops delivered by specialist staff</w:t>
            </w:r>
          </w:p>
        </w:tc>
        <w:tc>
          <w:tcPr>
            <w:tcW w:w="992" w:type="dxa"/>
            <w:vAlign w:val="center"/>
          </w:tcPr>
          <w:p w14:paraId="57E6BDD2" w14:textId="77777777" w:rsidR="003F7E3C" w:rsidRPr="003B6D2B" w:rsidRDefault="00E57A7E" w:rsidP="0085758B">
            <w:pPr>
              <w:jc w:val="center"/>
              <w:rPr>
                <w:iCs/>
                <w:sz w:val="20"/>
              </w:rPr>
            </w:pPr>
            <w:r w:rsidRPr="003B6D2B">
              <w:rPr>
                <w:iCs/>
                <w:sz w:val="20"/>
              </w:rPr>
              <w:t>£90</w:t>
            </w:r>
            <w:r w:rsidR="004811A4" w:rsidRPr="003B6D2B">
              <w:rPr>
                <w:iCs/>
                <w:sz w:val="20"/>
              </w:rPr>
              <w:t>0</w:t>
            </w:r>
          </w:p>
          <w:p w14:paraId="0E066CAB" w14:textId="7C92BB9D" w:rsidR="0033456B" w:rsidRPr="003B6D2B" w:rsidRDefault="0033456B" w:rsidP="004E2816">
            <w:pPr>
              <w:jc w:val="center"/>
              <w:rPr>
                <w:iCs/>
                <w:sz w:val="20"/>
              </w:rPr>
            </w:pPr>
            <w:r w:rsidRPr="003B6D2B">
              <w:rPr>
                <w:iCs/>
                <w:sz w:val="20"/>
              </w:rPr>
              <w:t>Carried over to 202</w:t>
            </w:r>
            <w:r w:rsidR="003B6D2B">
              <w:rPr>
                <w:iCs/>
                <w:sz w:val="20"/>
              </w:rPr>
              <w:t>1</w:t>
            </w:r>
            <w:r w:rsidRPr="003B6D2B">
              <w:rPr>
                <w:iCs/>
                <w:sz w:val="20"/>
              </w:rPr>
              <w:t xml:space="preserve"> / 202</w:t>
            </w:r>
            <w:r w:rsidR="003B6D2B">
              <w:rPr>
                <w:iCs/>
                <w:sz w:val="20"/>
              </w:rPr>
              <w:t>2</w:t>
            </w:r>
          </w:p>
        </w:tc>
        <w:tc>
          <w:tcPr>
            <w:tcW w:w="3544" w:type="dxa"/>
            <w:vAlign w:val="center"/>
          </w:tcPr>
          <w:p w14:paraId="27839392" w14:textId="77777777" w:rsidR="003F7E3C" w:rsidRPr="005C0EEA" w:rsidRDefault="000B4A40" w:rsidP="0033456B">
            <w:pPr>
              <w:rPr>
                <w:iCs/>
                <w:sz w:val="20"/>
              </w:rPr>
            </w:pPr>
            <w:r w:rsidRPr="005C0EEA">
              <w:rPr>
                <w:iCs/>
                <w:sz w:val="20"/>
              </w:rPr>
              <w:t xml:space="preserve">Pupils have focussed time with professional specialist staff. Teaching staff gain valuable insight into a specialist area of </w:t>
            </w:r>
            <w:r w:rsidR="00DA54D0" w:rsidRPr="005C0EEA">
              <w:rPr>
                <w:iCs/>
                <w:sz w:val="20"/>
              </w:rPr>
              <w:t>athletics and improving personal fitness</w:t>
            </w:r>
            <w:r w:rsidRPr="005C0EEA">
              <w:rPr>
                <w:iCs/>
                <w:sz w:val="20"/>
              </w:rPr>
              <w:t xml:space="preserve">) </w:t>
            </w:r>
            <w:proofErr w:type="spellStart"/>
            <w:r w:rsidRPr="005C0EEA">
              <w:rPr>
                <w:iCs/>
                <w:sz w:val="20"/>
              </w:rPr>
              <w:t>eg</w:t>
            </w:r>
            <w:proofErr w:type="spellEnd"/>
            <w:r w:rsidRPr="005C0EEA">
              <w:rPr>
                <w:iCs/>
                <w:sz w:val="20"/>
              </w:rPr>
              <w:t xml:space="preserve"> teaching methods, resources used.</w:t>
            </w:r>
          </w:p>
        </w:tc>
        <w:tc>
          <w:tcPr>
            <w:tcW w:w="2551" w:type="dxa"/>
            <w:vAlign w:val="center"/>
          </w:tcPr>
          <w:p w14:paraId="7DC10B65" w14:textId="77777777" w:rsidR="003F7E3C" w:rsidRPr="005C0EEA" w:rsidRDefault="000B4A40" w:rsidP="0033456B">
            <w:pPr>
              <w:rPr>
                <w:iCs/>
                <w:sz w:val="20"/>
              </w:rPr>
            </w:pPr>
            <w:r w:rsidRPr="005C0EEA">
              <w:rPr>
                <w:iCs/>
                <w:sz w:val="20"/>
              </w:rPr>
              <w:t>Professional development of teaching staff.</w:t>
            </w:r>
          </w:p>
          <w:p w14:paraId="71DF2D35" w14:textId="77777777" w:rsidR="000B4A40" w:rsidRPr="005C0EEA" w:rsidRDefault="000B4A40" w:rsidP="0033456B">
            <w:pPr>
              <w:rPr>
                <w:iCs/>
                <w:sz w:val="20"/>
              </w:rPr>
            </w:pPr>
            <w:r w:rsidRPr="005C0EEA">
              <w:rPr>
                <w:iCs/>
                <w:sz w:val="20"/>
              </w:rPr>
              <w:t xml:space="preserve">Enjoyment of pupils in </w:t>
            </w:r>
            <w:r w:rsidR="00DA54D0" w:rsidRPr="005C0EEA">
              <w:rPr>
                <w:iCs/>
                <w:sz w:val="20"/>
              </w:rPr>
              <w:t>athletics, beating personal best</w:t>
            </w:r>
            <w:r w:rsidRPr="005C0EEA">
              <w:rPr>
                <w:iCs/>
                <w:sz w:val="20"/>
              </w:rPr>
              <w:t xml:space="preserve"> and exposure to professional staff and high standards of talent and opportunities available beyond their normal experience</w:t>
            </w:r>
          </w:p>
        </w:tc>
        <w:tc>
          <w:tcPr>
            <w:tcW w:w="2410" w:type="dxa"/>
            <w:vAlign w:val="center"/>
          </w:tcPr>
          <w:p w14:paraId="19D62C7D" w14:textId="77777777" w:rsidR="003F7E3C" w:rsidRPr="005C0EEA" w:rsidRDefault="000B4A40" w:rsidP="0033456B">
            <w:pPr>
              <w:rPr>
                <w:iCs/>
                <w:sz w:val="20"/>
              </w:rPr>
            </w:pPr>
            <w:r w:rsidRPr="005C0EEA">
              <w:rPr>
                <w:iCs/>
                <w:sz w:val="20"/>
              </w:rPr>
              <w:t>Inspiration of pupils to inve</w:t>
            </w:r>
            <w:r w:rsidR="00D61412" w:rsidRPr="005C0EEA">
              <w:rPr>
                <w:iCs/>
                <w:sz w:val="20"/>
              </w:rPr>
              <w:t>st in different areas of their fitness</w:t>
            </w:r>
          </w:p>
        </w:tc>
      </w:tr>
      <w:tr w:rsidR="00DA54D0" w14:paraId="2EAD3F5C" w14:textId="77777777" w:rsidTr="00CB769C">
        <w:trPr>
          <w:trHeight w:val="2856"/>
        </w:trPr>
        <w:tc>
          <w:tcPr>
            <w:tcW w:w="1951" w:type="dxa"/>
            <w:vAlign w:val="center"/>
          </w:tcPr>
          <w:p w14:paraId="5C55CF57" w14:textId="77777777" w:rsidR="00DA54D0" w:rsidRDefault="00DA54D0" w:rsidP="00740305">
            <w:pPr>
              <w:jc w:val="center"/>
              <w:rPr>
                <w:b/>
              </w:rPr>
            </w:pPr>
            <w:r>
              <w:rPr>
                <w:b/>
              </w:rPr>
              <w:t>1, 2 &amp; 4</w:t>
            </w:r>
          </w:p>
        </w:tc>
        <w:tc>
          <w:tcPr>
            <w:tcW w:w="1985" w:type="dxa"/>
            <w:vAlign w:val="center"/>
          </w:tcPr>
          <w:p w14:paraId="1957F7D3" w14:textId="6E0B29B6" w:rsidR="00DA54D0" w:rsidRPr="003B6D2B" w:rsidRDefault="00DA54D0" w:rsidP="005C0EEA">
            <w:pPr>
              <w:rPr>
                <w:b/>
                <w:sz w:val="20"/>
              </w:rPr>
            </w:pPr>
            <w:r w:rsidRPr="003B6D2B">
              <w:rPr>
                <w:b/>
                <w:sz w:val="20"/>
              </w:rPr>
              <w:t xml:space="preserve">Bounce Beyond School: Visiting Company </w:t>
            </w:r>
          </w:p>
        </w:tc>
        <w:tc>
          <w:tcPr>
            <w:tcW w:w="2268" w:type="dxa"/>
            <w:vAlign w:val="center"/>
          </w:tcPr>
          <w:p w14:paraId="5ECB1C1D" w14:textId="77777777" w:rsidR="00DA54D0" w:rsidRPr="003B6D2B" w:rsidRDefault="00DA54D0" w:rsidP="0033456B">
            <w:pPr>
              <w:rPr>
                <w:sz w:val="20"/>
              </w:rPr>
            </w:pPr>
            <w:r w:rsidRPr="003B6D2B">
              <w:rPr>
                <w:sz w:val="20"/>
              </w:rPr>
              <w:t>To provide enrichment experiences for all pupils through quality workshops delivered by specialist staff</w:t>
            </w:r>
          </w:p>
        </w:tc>
        <w:tc>
          <w:tcPr>
            <w:tcW w:w="992" w:type="dxa"/>
            <w:vAlign w:val="center"/>
          </w:tcPr>
          <w:p w14:paraId="1FACA92A" w14:textId="77777777" w:rsidR="00DA54D0" w:rsidRPr="003B6D2B" w:rsidRDefault="00DA54D0" w:rsidP="00916647">
            <w:pPr>
              <w:jc w:val="center"/>
              <w:rPr>
                <w:sz w:val="20"/>
              </w:rPr>
            </w:pPr>
            <w:r w:rsidRPr="003B6D2B">
              <w:rPr>
                <w:sz w:val="20"/>
              </w:rPr>
              <w:t>£</w:t>
            </w:r>
            <w:r w:rsidR="00916647" w:rsidRPr="003B6D2B">
              <w:rPr>
                <w:sz w:val="20"/>
              </w:rPr>
              <w:t>440</w:t>
            </w:r>
          </w:p>
          <w:p w14:paraId="310262CC" w14:textId="6746F75F" w:rsidR="0033456B" w:rsidRPr="003B6D2B" w:rsidRDefault="0033456B" w:rsidP="004E2816">
            <w:pPr>
              <w:jc w:val="center"/>
              <w:rPr>
                <w:b/>
                <w:bCs/>
                <w:sz w:val="20"/>
              </w:rPr>
            </w:pPr>
            <w:r w:rsidRPr="003B6D2B">
              <w:rPr>
                <w:sz w:val="20"/>
              </w:rPr>
              <w:t>Carried over to 202</w:t>
            </w:r>
            <w:r w:rsidR="003B6D2B" w:rsidRPr="003B6D2B">
              <w:rPr>
                <w:sz w:val="20"/>
              </w:rPr>
              <w:t>1</w:t>
            </w:r>
            <w:r w:rsidRPr="003B6D2B">
              <w:rPr>
                <w:sz w:val="20"/>
              </w:rPr>
              <w:t xml:space="preserve"> / 202</w:t>
            </w:r>
            <w:r w:rsidR="003B6D2B" w:rsidRPr="003B6D2B">
              <w:rPr>
                <w:sz w:val="20"/>
              </w:rPr>
              <w:t>2</w:t>
            </w:r>
          </w:p>
        </w:tc>
        <w:tc>
          <w:tcPr>
            <w:tcW w:w="3544" w:type="dxa"/>
            <w:vAlign w:val="center"/>
          </w:tcPr>
          <w:p w14:paraId="4394F2EB" w14:textId="77777777" w:rsidR="00DA54D0" w:rsidRDefault="00DA54D0" w:rsidP="0033456B">
            <w:pPr>
              <w:rPr>
                <w:sz w:val="20"/>
              </w:rPr>
            </w:pPr>
            <w:r>
              <w:rPr>
                <w:sz w:val="20"/>
              </w:rPr>
              <w:t xml:space="preserve">Pupils have focussed time with professional specialist staff. Teaching staff gain valuable insight into a specialist area of improving personal fitness </w:t>
            </w:r>
            <w:proofErr w:type="spellStart"/>
            <w:r>
              <w:rPr>
                <w:sz w:val="20"/>
              </w:rPr>
              <w:t>eg</w:t>
            </w:r>
            <w:proofErr w:type="spellEnd"/>
            <w:r>
              <w:rPr>
                <w:sz w:val="20"/>
              </w:rPr>
              <w:t xml:space="preserve"> teaching methods, resources used.</w:t>
            </w:r>
          </w:p>
        </w:tc>
        <w:tc>
          <w:tcPr>
            <w:tcW w:w="2551" w:type="dxa"/>
            <w:vAlign w:val="center"/>
          </w:tcPr>
          <w:p w14:paraId="4437EDCC" w14:textId="77777777" w:rsidR="00D61412" w:rsidRDefault="00D61412" w:rsidP="0033456B">
            <w:pPr>
              <w:rPr>
                <w:sz w:val="20"/>
              </w:rPr>
            </w:pPr>
            <w:r>
              <w:rPr>
                <w:sz w:val="20"/>
              </w:rPr>
              <w:t>Professional development of teaching staff.</w:t>
            </w:r>
          </w:p>
          <w:p w14:paraId="30AA8F71" w14:textId="77777777" w:rsidR="00DA54D0" w:rsidRDefault="00D61412" w:rsidP="0033456B">
            <w:pPr>
              <w:rPr>
                <w:sz w:val="20"/>
              </w:rPr>
            </w:pPr>
            <w:r>
              <w:rPr>
                <w:sz w:val="20"/>
              </w:rPr>
              <w:t>Enjoyment of pupils in improving fitness and exposure to professional staff and high standards of talent and opportunities available beyond their normal experience</w:t>
            </w:r>
          </w:p>
        </w:tc>
        <w:tc>
          <w:tcPr>
            <w:tcW w:w="2410" w:type="dxa"/>
            <w:vAlign w:val="center"/>
          </w:tcPr>
          <w:p w14:paraId="1A4D9DD9" w14:textId="77777777" w:rsidR="00DA54D0" w:rsidRDefault="00D61412" w:rsidP="0033456B">
            <w:pPr>
              <w:rPr>
                <w:sz w:val="20"/>
              </w:rPr>
            </w:pPr>
            <w:r>
              <w:rPr>
                <w:sz w:val="20"/>
              </w:rPr>
              <w:t>Inspiration of pupils to invest in different areas of their fitness</w:t>
            </w:r>
          </w:p>
        </w:tc>
      </w:tr>
      <w:tr w:rsidR="00557ED1" w14:paraId="2DF1AAE3" w14:textId="77777777" w:rsidTr="00CB769C">
        <w:trPr>
          <w:trHeight w:val="2234"/>
        </w:trPr>
        <w:tc>
          <w:tcPr>
            <w:tcW w:w="1951" w:type="dxa"/>
            <w:vAlign w:val="center"/>
          </w:tcPr>
          <w:p w14:paraId="476488BC" w14:textId="77777777" w:rsidR="00557ED1" w:rsidRPr="00013BB8" w:rsidRDefault="00557ED1" w:rsidP="00740305">
            <w:pPr>
              <w:jc w:val="center"/>
              <w:rPr>
                <w:b/>
              </w:rPr>
            </w:pPr>
            <w:r>
              <w:rPr>
                <w:b/>
              </w:rPr>
              <w:lastRenderedPageBreak/>
              <w:t>1</w:t>
            </w:r>
            <w:r w:rsidR="00CB769C">
              <w:rPr>
                <w:b/>
              </w:rPr>
              <w:t xml:space="preserve"> &amp; 4</w:t>
            </w:r>
          </w:p>
        </w:tc>
        <w:tc>
          <w:tcPr>
            <w:tcW w:w="1985" w:type="dxa"/>
            <w:vAlign w:val="center"/>
          </w:tcPr>
          <w:p w14:paraId="76DE65BE" w14:textId="77777777" w:rsidR="00557ED1" w:rsidRDefault="00557ED1" w:rsidP="005C0EEA">
            <w:pPr>
              <w:rPr>
                <w:b/>
                <w:sz w:val="20"/>
              </w:rPr>
            </w:pPr>
            <w:r>
              <w:rPr>
                <w:b/>
                <w:sz w:val="20"/>
              </w:rPr>
              <w:t>Additional PE Equipment</w:t>
            </w:r>
          </w:p>
        </w:tc>
        <w:tc>
          <w:tcPr>
            <w:tcW w:w="2268" w:type="dxa"/>
            <w:vAlign w:val="center"/>
          </w:tcPr>
          <w:p w14:paraId="4CF214DF" w14:textId="77777777" w:rsidR="00557ED1" w:rsidRPr="00557663" w:rsidRDefault="00EC38A9" w:rsidP="00EC38A9">
            <w:pPr>
              <w:jc w:val="center"/>
              <w:rPr>
                <w:sz w:val="20"/>
              </w:rPr>
            </w:pPr>
            <w:r>
              <w:rPr>
                <w:sz w:val="20"/>
              </w:rPr>
              <w:t>Additional equipment will be</w:t>
            </w:r>
            <w:r w:rsidR="00557ED1">
              <w:rPr>
                <w:sz w:val="20"/>
              </w:rPr>
              <w:t xml:space="preserve"> purchased to help teachers deliver </w:t>
            </w:r>
            <w:r>
              <w:rPr>
                <w:sz w:val="20"/>
              </w:rPr>
              <w:t xml:space="preserve">a wider variety of sports </w:t>
            </w:r>
          </w:p>
        </w:tc>
        <w:tc>
          <w:tcPr>
            <w:tcW w:w="992" w:type="dxa"/>
            <w:vAlign w:val="center"/>
          </w:tcPr>
          <w:p w14:paraId="2FBA57D9" w14:textId="7492A1C2" w:rsidR="00557ED1" w:rsidRPr="003B6D2B" w:rsidRDefault="00916647" w:rsidP="0085758B">
            <w:pPr>
              <w:jc w:val="center"/>
              <w:rPr>
                <w:b/>
                <w:bCs/>
                <w:sz w:val="20"/>
              </w:rPr>
            </w:pPr>
            <w:r w:rsidRPr="003B6D2B">
              <w:rPr>
                <w:b/>
                <w:bCs/>
                <w:sz w:val="20"/>
              </w:rPr>
              <w:t>£</w:t>
            </w:r>
            <w:r w:rsidR="0033456B" w:rsidRPr="003B6D2B">
              <w:rPr>
                <w:b/>
                <w:bCs/>
                <w:sz w:val="20"/>
              </w:rPr>
              <w:t>12</w:t>
            </w:r>
            <w:r w:rsidR="004E2816" w:rsidRPr="003B6D2B">
              <w:rPr>
                <w:b/>
                <w:bCs/>
                <w:sz w:val="20"/>
              </w:rPr>
              <w:t>4</w:t>
            </w:r>
            <w:r w:rsidR="00F72BBA" w:rsidRPr="003B6D2B">
              <w:rPr>
                <w:b/>
                <w:bCs/>
                <w:sz w:val="20"/>
              </w:rPr>
              <w:t>0</w:t>
            </w:r>
          </w:p>
          <w:p w14:paraId="07079EA4" w14:textId="77777777" w:rsidR="004E2816" w:rsidRPr="003B6D2B" w:rsidRDefault="00482AFD" w:rsidP="004E2816">
            <w:pPr>
              <w:jc w:val="center"/>
              <w:rPr>
                <w:sz w:val="20"/>
              </w:rPr>
            </w:pPr>
            <w:r w:rsidRPr="003B6D2B">
              <w:rPr>
                <w:sz w:val="20"/>
              </w:rPr>
              <w:t>£630</w:t>
            </w:r>
          </w:p>
          <w:p w14:paraId="0513F5A0" w14:textId="6DD10708" w:rsidR="004E2816" w:rsidRPr="003B6D2B" w:rsidRDefault="004E2816" w:rsidP="004E2816">
            <w:pPr>
              <w:jc w:val="center"/>
              <w:rPr>
                <w:i/>
                <w:iCs/>
                <w:sz w:val="20"/>
              </w:rPr>
            </w:pPr>
            <w:r w:rsidRPr="003B6D2B">
              <w:rPr>
                <w:i/>
                <w:iCs/>
                <w:sz w:val="20"/>
              </w:rPr>
              <w:t>spent</w:t>
            </w:r>
          </w:p>
          <w:p w14:paraId="5A360AF7" w14:textId="1E18C37C" w:rsidR="0033456B" w:rsidRPr="003B6D2B" w:rsidRDefault="0033456B" w:rsidP="00074CAC">
            <w:pPr>
              <w:jc w:val="center"/>
              <w:rPr>
                <w:sz w:val="20"/>
              </w:rPr>
            </w:pPr>
            <w:r w:rsidRPr="003B6D2B">
              <w:rPr>
                <w:sz w:val="20"/>
              </w:rPr>
              <w:t>£</w:t>
            </w:r>
            <w:r w:rsidR="004E2816" w:rsidRPr="003B6D2B">
              <w:rPr>
                <w:sz w:val="20"/>
              </w:rPr>
              <w:t>610</w:t>
            </w:r>
          </w:p>
          <w:p w14:paraId="7E1789BF" w14:textId="44CF87CC" w:rsidR="0033456B" w:rsidRPr="003B6D2B" w:rsidRDefault="0033456B" w:rsidP="004E2816">
            <w:pPr>
              <w:jc w:val="center"/>
              <w:rPr>
                <w:sz w:val="20"/>
              </w:rPr>
            </w:pPr>
            <w:r w:rsidRPr="003B6D2B">
              <w:rPr>
                <w:sz w:val="20"/>
              </w:rPr>
              <w:t xml:space="preserve">Carried over to spend </w:t>
            </w:r>
            <w:r w:rsidR="004E2816" w:rsidRPr="003B6D2B">
              <w:rPr>
                <w:sz w:val="20"/>
              </w:rPr>
              <w:t>i</w:t>
            </w:r>
            <w:r w:rsidRPr="003B6D2B">
              <w:rPr>
                <w:sz w:val="20"/>
              </w:rPr>
              <w:t>n 202</w:t>
            </w:r>
            <w:r w:rsidR="003B6D2B">
              <w:rPr>
                <w:sz w:val="20"/>
              </w:rPr>
              <w:t>1</w:t>
            </w:r>
            <w:r w:rsidRPr="003B6D2B">
              <w:rPr>
                <w:sz w:val="20"/>
              </w:rPr>
              <w:t xml:space="preserve"> 202</w:t>
            </w:r>
            <w:r w:rsidR="003B6D2B">
              <w:rPr>
                <w:sz w:val="20"/>
              </w:rPr>
              <w:t>2</w:t>
            </w:r>
          </w:p>
        </w:tc>
        <w:tc>
          <w:tcPr>
            <w:tcW w:w="3544" w:type="dxa"/>
            <w:vAlign w:val="center"/>
          </w:tcPr>
          <w:p w14:paraId="680C6350" w14:textId="77777777" w:rsidR="00557ED1" w:rsidRDefault="000B4A40" w:rsidP="00557663">
            <w:pPr>
              <w:jc w:val="center"/>
              <w:rPr>
                <w:sz w:val="20"/>
              </w:rPr>
            </w:pPr>
            <w:r>
              <w:rPr>
                <w:sz w:val="20"/>
              </w:rPr>
              <w:t>Use of equipment to deliver the range of sports activities and extra-curricular clubs</w:t>
            </w:r>
            <w:r w:rsidR="00F72BBA">
              <w:rPr>
                <w:sz w:val="20"/>
              </w:rPr>
              <w:t xml:space="preserve"> </w:t>
            </w:r>
            <w:proofErr w:type="spellStart"/>
            <w:proofErr w:type="gramStart"/>
            <w:r w:rsidR="00F72BBA">
              <w:rPr>
                <w:sz w:val="20"/>
              </w:rPr>
              <w:t>eg</w:t>
            </w:r>
            <w:proofErr w:type="spellEnd"/>
            <w:proofErr w:type="gramEnd"/>
            <w:r w:rsidR="00F72BBA">
              <w:rPr>
                <w:sz w:val="20"/>
              </w:rPr>
              <w:t xml:space="preserve"> lacrosse, cheerleading, tri-golf, etc</w:t>
            </w:r>
          </w:p>
        </w:tc>
        <w:tc>
          <w:tcPr>
            <w:tcW w:w="2551" w:type="dxa"/>
            <w:vAlign w:val="center"/>
          </w:tcPr>
          <w:p w14:paraId="3E4AE8E0" w14:textId="77777777" w:rsidR="00557ED1" w:rsidRPr="00557663" w:rsidRDefault="000B4A40" w:rsidP="00740305">
            <w:pPr>
              <w:jc w:val="center"/>
              <w:rPr>
                <w:sz w:val="20"/>
              </w:rPr>
            </w:pPr>
            <w:r>
              <w:rPr>
                <w:sz w:val="20"/>
              </w:rPr>
              <w:t>Sustainability of a wider variety sports activities and extra-curricular clubs</w:t>
            </w:r>
          </w:p>
        </w:tc>
        <w:tc>
          <w:tcPr>
            <w:tcW w:w="2410" w:type="dxa"/>
            <w:vAlign w:val="center"/>
          </w:tcPr>
          <w:p w14:paraId="5AD4BA08" w14:textId="77777777" w:rsidR="00557ED1" w:rsidRPr="00557663" w:rsidRDefault="000B4A40" w:rsidP="00740305">
            <w:pPr>
              <w:jc w:val="center"/>
              <w:rPr>
                <w:sz w:val="20"/>
              </w:rPr>
            </w:pPr>
            <w:r>
              <w:rPr>
                <w:sz w:val="20"/>
              </w:rPr>
              <w:t>The school will be able to continue to deliver the variety of sports they have been trained in through purchasing these resources</w:t>
            </w:r>
          </w:p>
        </w:tc>
      </w:tr>
      <w:tr w:rsidR="004811A4" w14:paraId="388C25C4" w14:textId="77777777" w:rsidTr="009A30E4">
        <w:trPr>
          <w:trHeight w:val="1979"/>
        </w:trPr>
        <w:tc>
          <w:tcPr>
            <w:tcW w:w="1951" w:type="dxa"/>
            <w:vAlign w:val="center"/>
          </w:tcPr>
          <w:p w14:paraId="2B35821C" w14:textId="77777777" w:rsidR="004811A4" w:rsidRDefault="00CB769C" w:rsidP="00740305">
            <w:pPr>
              <w:jc w:val="center"/>
              <w:rPr>
                <w:b/>
              </w:rPr>
            </w:pPr>
            <w:r>
              <w:rPr>
                <w:b/>
              </w:rPr>
              <w:t>1, 2, 3 &amp; 4</w:t>
            </w:r>
          </w:p>
        </w:tc>
        <w:tc>
          <w:tcPr>
            <w:tcW w:w="1985" w:type="dxa"/>
            <w:vAlign w:val="center"/>
          </w:tcPr>
          <w:p w14:paraId="3ECD3620" w14:textId="77777777" w:rsidR="004811A4" w:rsidRDefault="004811A4" w:rsidP="005C0EEA">
            <w:pPr>
              <w:rPr>
                <w:b/>
                <w:sz w:val="20"/>
              </w:rPr>
            </w:pPr>
            <w:r>
              <w:rPr>
                <w:b/>
                <w:sz w:val="20"/>
              </w:rPr>
              <w:t xml:space="preserve">External Screen </w:t>
            </w:r>
            <w:r w:rsidR="00965DAA">
              <w:rPr>
                <w:b/>
                <w:sz w:val="20"/>
              </w:rPr>
              <w:t>rental for the year</w:t>
            </w:r>
          </w:p>
        </w:tc>
        <w:tc>
          <w:tcPr>
            <w:tcW w:w="2268" w:type="dxa"/>
            <w:vAlign w:val="center"/>
          </w:tcPr>
          <w:p w14:paraId="61A24E2D" w14:textId="77777777" w:rsidR="004811A4" w:rsidRDefault="00C5633F" w:rsidP="00F72BBA">
            <w:pPr>
              <w:jc w:val="center"/>
              <w:rPr>
                <w:sz w:val="20"/>
              </w:rPr>
            </w:pPr>
            <w:r>
              <w:rPr>
                <w:sz w:val="20"/>
              </w:rPr>
              <w:t>Installation and rental of an interactive screen on the KS2 playground for information sharing and provision of activities</w:t>
            </w:r>
          </w:p>
        </w:tc>
        <w:tc>
          <w:tcPr>
            <w:tcW w:w="992" w:type="dxa"/>
            <w:vAlign w:val="center"/>
          </w:tcPr>
          <w:p w14:paraId="41E9AE61" w14:textId="77777777" w:rsidR="00855985" w:rsidRPr="003B6D2B" w:rsidRDefault="00F84F06" w:rsidP="00855985">
            <w:pPr>
              <w:jc w:val="center"/>
              <w:rPr>
                <w:sz w:val="20"/>
              </w:rPr>
            </w:pPr>
            <w:r w:rsidRPr="003B6D2B">
              <w:rPr>
                <w:sz w:val="20"/>
              </w:rPr>
              <w:t>£</w:t>
            </w:r>
            <w:r w:rsidR="00E57A7E" w:rsidRPr="003B6D2B">
              <w:rPr>
                <w:sz w:val="20"/>
              </w:rPr>
              <w:t>3</w:t>
            </w:r>
            <w:r w:rsidR="00482AFD" w:rsidRPr="003B6D2B">
              <w:rPr>
                <w:sz w:val="20"/>
              </w:rPr>
              <w:t>492</w:t>
            </w:r>
          </w:p>
          <w:p w14:paraId="2A9E0B69" w14:textId="3CD3A4FE" w:rsidR="00855985" w:rsidRPr="003B6D2B" w:rsidRDefault="00855985" w:rsidP="00855985">
            <w:pPr>
              <w:jc w:val="center"/>
              <w:rPr>
                <w:sz w:val="20"/>
              </w:rPr>
            </w:pPr>
            <w:r w:rsidRPr="003B6D2B">
              <w:rPr>
                <w:i/>
                <w:iCs/>
                <w:sz w:val="20"/>
              </w:rPr>
              <w:t>spent</w:t>
            </w:r>
          </w:p>
        </w:tc>
        <w:tc>
          <w:tcPr>
            <w:tcW w:w="3544" w:type="dxa"/>
            <w:vAlign w:val="center"/>
          </w:tcPr>
          <w:p w14:paraId="0C2886AD" w14:textId="77777777" w:rsidR="004811A4" w:rsidRDefault="00C5633F" w:rsidP="00557663">
            <w:pPr>
              <w:jc w:val="center"/>
              <w:rPr>
                <w:sz w:val="20"/>
              </w:rPr>
            </w:pPr>
            <w:r>
              <w:rPr>
                <w:sz w:val="20"/>
              </w:rPr>
              <w:t xml:space="preserve">The wider school community (pupils, </w:t>
            </w:r>
            <w:proofErr w:type="gramStart"/>
            <w:r>
              <w:rPr>
                <w:sz w:val="20"/>
              </w:rPr>
              <w:t>staff</w:t>
            </w:r>
            <w:proofErr w:type="gramEnd"/>
            <w:r>
              <w:rPr>
                <w:sz w:val="20"/>
              </w:rPr>
              <w:t xml:space="preserve"> and parents/carers) will be kept up to date with information regarding healthy lifestyles, wellbeing, healthy eating and physical fitness through information being shared via the screen</w:t>
            </w:r>
          </w:p>
          <w:p w14:paraId="09C351EC" w14:textId="77777777" w:rsidR="00C5633F" w:rsidRDefault="00C5633F" w:rsidP="00557663">
            <w:pPr>
              <w:jc w:val="center"/>
              <w:rPr>
                <w:sz w:val="20"/>
              </w:rPr>
            </w:pPr>
          </w:p>
          <w:p w14:paraId="252A919E" w14:textId="77777777" w:rsidR="00C5633F" w:rsidRDefault="00C5633F" w:rsidP="00557663">
            <w:pPr>
              <w:jc w:val="center"/>
              <w:rPr>
                <w:sz w:val="20"/>
              </w:rPr>
            </w:pPr>
            <w:r>
              <w:rPr>
                <w:sz w:val="20"/>
              </w:rPr>
              <w:t>Activities can be shared for break and lunch times and for lesson starters and cool downs</w:t>
            </w:r>
          </w:p>
        </w:tc>
        <w:tc>
          <w:tcPr>
            <w:tcW w:w="2551" w:type="dxa"/>
            <w:vAlign w:val="center"/>
          </w:tcPr>
          <w:p w14:paraId="6D212DCB" w14:textId="77777777" w:rsidR="004811A4" w:rsidRDefault="00C5633F" w:rsidP="00670383">
            <w:pPr>
              <w:jc w:val="center"/>
              <w:rPr>
                <w:sz w:val="20"/>
              </w:rPr>
            </w:pPr>
            <w:r>
              <w:rPr>
                <w:sz w:val="20"/>
              </w:rPr>
              <w:t>Increased awareness of healthy lifestyles</w:t>
            </w:r>
          </w:p>
          <w:p w14:paraId="2CE6A4F5" w14:textId="77777777" w:rsidR="00C5633F" w:rsidRDefault="00C5633F" w:rsidP="00670383">
            <w:pPr>
              <w:jc w:val="center"/>
              <w:rPr>
                <w:sz w:val="20"/>
              </w:rPr>
            </w:pPr>
            <w:r>
              <w:rPr>
                <w:sz w:val="20"/>
              </w:rPr>
              <w:t>Physical activities provided and being encouraged during break/lunch times</w:t>
            </w:r>
          </w:p>
          <w:p w14:paraId="2753072C" w14:textId="77777777" w:rsidR="00C5633F" w:rsidRDefault="00C5633F" w:rsidP="00670383">
            <w:pPr>
              <w:jc w:val="center"/>
              <w:rPr>
                <w:sz w:val="20"/>
              </w:rPr>
            </w:pPr>
            <w:r>
              <w:rPr>
                <w:sz w:val="20"/>
              </w:rPr>
              <w:t>Improved lesson warmups and cool downs</w:t>
            </w:r>
          </w:p>
        </w:tc>
        <w:tc>
          <w:tcPr>
            <w:tcW w:w="2410" w:type="dxa"/>
            <w:vAlign w:val="center"/>
          </w:tcPr>
          <w:p w14:paraId="3746F75B" w14:textId="77777777" w:rsidR="004811A4" w:rsidRDefault="003B63F9" w:rsidP="00670383">
            <w:pPr>
              <w:jc w:val="center"/>
              <w:rPr>
                <w:sz w:val="20"/>
              </w:rPr>
            </w:pPr>
            <w:r>
              <w:rPr>
                <w:sz w:val="20"/>
              </w:rPr>
              <w:t xml:space="preserve">Pupils will be encouraged to design, </w:t>
            </w:r>
            <w:proofErr w:type="gramStart"/>
            <w:r>
              <w:rPr>
                <w:sz w:val="20"/>
              </w:rPr>
              <w:t>deliver</w:t>
            </w:r>
            <w:proofErr w:type="gramEnd"/>
            <w:r>
              <w:rPr>
                <w:sz w:val="20"/>
              </w:rPr>
              <w:t xml:space="preserve"> and record their own mini films sharing physical activities and information on the importance of wellbeing and healthy lifestyles to share on the interactive screen</w:t>
            </w:r>
          </w:p>
        </w:tc>
      </w:tr>
    </w:tbl>
    <w:p w14:paraId="7391A385" w14:textId="77777777" w:rsidR="00C5633F" w:rsidRDefault="00C5633F" w:rsidP="00151140">
      <w:pPr>
        <w:rPr>
          <w:b/>
          <w:sz w:val="32"/>
        </w:rPr>
      </w:pPr>
    </w:p>
    <w:p w14:paraId="353B24EC" w14:textId="77777777" w:rsidR="00740305" w:rsidRPr="000E5E96" w:rsidRDefault="009E2A01" w:rsidP="00151140">
      <w:pPr>
        <w:rPr>
          <w:b/>
          <w:sz w:val="32"/>
        </w:rPr>
      </w:pPr>
      <w:r w:rsidRPr="000E5E96">
        <w:rPr>
          <w:b/>
          <w:sz w:val="32"/>
        </w:rPr>
        <w:t>Key Indicators linked to Primary PE and School Sport</w:t>
      </w:r>
    </w:p>
    <w:p w14:paraId="39043219" w14:textId="77777777" w:rsidR="009E2A01" w:rsidRPr="000E5E96" w:rsidRDefault="009E2A01">
      <w:pPr>
        <w:rPr>
          <w:b/>
          <w:sz w:val="28"/>
        </w:rPr>
      </w:pPr>
      <w:r w:rsidRPr="000E5E96">
        <w:rPr>
          <w:b/>
          <w:sz w:val="28"/>
        </w:rPr>
        <w:t xml:space="preserve">Overarching Theme – </w:t>
      </w:r>
    </w:p>
    <w:p w14:paraId="7102C40B" w14:textId="77777777" w:rsidR="009E2A01" w:rsidRPr="000A5CD1" w:rsidRDefault="00225FA2">
      <w:pPr>
        <w:rPr>
          <w:sz w:val="28"/>
        </w:rPr>
      </w:pPr>
      <w:r>
        <w:rPr>
          <w:sz w:val="28"/>
        </w:rPr>
        <w:t>This f</w:t>
      </w:r>
      <w:r w:rsidR="009E2A01" w:rsidRPr="000A5CD1">
        <w:rPr>
          <w:sz w:val="28"/>
        </w:rPr>
        <w:t>unding has been provided to insure impact against the following objective: To achieve self-sustaining improvement in the quality of PE and sport in Primary Schools. It is important to emphasise that the focus of the spending must lead to long term lasting impact against the vision that:</w:t>
      </w:r>
    </w:p>
    <w:p w14:paraId="1227C778" w14:textId="77777777" w:rsidR="009E2A01" w:rsidRPr="000A5CD1" w:rsidRDefault="009E2A01">
      <w:pPr>
        <w:rPr>
          <w:i/>
          <w:sz w:val="28"/>
        </w:rPr>
      </w:pPr>
      <w:r w:rsidRPr="000A5CD1">
        <w:rPr>
          <w:sz w:val="28"/>
        </w:rPr>
        <w:t xml:space="preserve"> </w:t>
      </w:r>
      <w:r w:rsidRPr="000A5CD1">
        <w:rPr>
          <w:i/>
          <w:sz w:val="28"/>
        </w:rPr>
        <w:t xml:space="preserve">All pupils leaving primary school are physically literate with knowledge, </w:t>
      </w:r>
      <w:proofErr w:type="gramStart"/>
      <w:r w:rsidRPr="000A5CD1">
        <w:rPr>
          <w:i/>
          <w:sz w:val="28"/>
        </w:rPr>
        <w:t>skills</w:t>
      </w:r>
      <w:proofErr w:type="gramEnd"/>
      <w:r w:rsidRPr="000A5CD1">
        <w:rPr>
          <w:i/>
          <w:sz w:val="28"/>
        </w:rPr>
        <w:t xml:space="preserve"> and motivation necessary to equip them for a healthy, active lifestyle and lifelong participation in physical activity and sport.</w:t>
      </w:r>
    </w:p>
    <w:p w14:paraId="1B1C089C" w14:textId="77777777" w:rsidR="009E2A01" w:rsidRDefault="009E2A01">
      <w:pPr>
        <w:rPr>
          <w:sz w:val="28"/>
        </w:rPr>
      </w:pPr>
      <w:r w:rsidRPr="000A5CD1">
        <w:rPr>
          <w:sz w:val="28"/>
        </w:rPr>
        <w:t>This should live on after the Primary PE and Sport Premium Funding.</w:t>
      </w:r>
    </w:p>
    <w:p w14:paraId="1D82FD20" w14:textId="77777777" w:rsidR="00C5633F" w:rsidRPr="000A5CD1" w:rsidRDefault="00C5633F">
      <w:pPr>
        <w:rPr>
          <w:sz w:val="28"/>
        </w:rPr>
      </w:pPr>
      <w:r>
        <w:rPr>
          <w:sz w:val="28"/>
        </w:rPr>
        <w:t>PTO</w:t>
      </w:r>
    </w:p>
    <w:p w14:paraId="45356DCC" w14:textId="77777777" w:rsidR="009E2A01" w:rsidRPr="000A5CD1" w:rsidRDefault="009E2A01" w:rsidP="000A5CD1">
      <w:pPr>
        <w:tabs>
          <w:tab w:val="left" w:pos="3030"/>
        </w:tabs>
        <w:rPr>
          <w:b/>
          <w:sz w:val="32"/>
        </w:rPr>
      </w:pPr>
      <w:r w:rsidRPr="000A5CD1">
        <w:rPr>
          <w:b/>
          <w:sz w:val="32"/>
        </w:rPr>
        <w:lastRenderedPageBreak/>
        <w:t>Key Indicators</w:t>
      </w:r>
      <w:r w:rsidR="000A5CD1">
        <w:rPr>
          <w:b/>
          <w:sz w:val="32"/>
        </w:rPr>
        <w:tab/>
      </w:r>
    </w:p>
    <w:tbl>
      <w:tblPr>
        <w:tblStyle w:val="TableGrid"/>
        <w:tblW w:w="0" w:type="auto"/>
        <w:tblLook w:val="04A0" w:firstRow="1" w:lastRow="0" w:firstColumn="1" w:lastColumn="0" w:noHBand="0" w:noVBand="1"/>
      </w:tblPr>
      <w:tblGrid>
        <w:gridCol w:w="1089"/>
        <w:gridCol w:w="14299"/>
      </w:tblGrid>
      <w:tr w:rsidR="009E2A01" w14:paraId="04EBEAFB" w14:textId="77777777" w:rsidTr="006E06FA">
        <w:tc>
          <w:tcPr>
            <w:tcW w:w="15614" w:type="dxa"/>
            <w:gridSpan w:val="2"/>
          </w:tcPr>
          <w:p w14:paraId="2DC1F54A" w14:textId="77777777" w:rsidR="009E2A01" w:rsidRPr="000A5CD1" w:rsidRDefault="009E2A01">
            <w:pPr>
              <w:rPr>
                <w:b/>
                <w:sz w:val="36"/>
              </w:rPr>
            </w:pPr>
            <w:r w:rsidRPr="000A5CD1">
              <w:rPr>
                <w:b/>
                <w:sz w:val="36"/>
              </w:rPr>
              <w:t>It is expected that schools will see an improvement against the following 5 indicators:</w:t>
            </w:r>
          </w:p>
        </w:tc>
      </w:tr>
      <w:tr w:rsidR="009E2A01" w14:paraId="024849F8" w14:textId="77777777" w:rsidTr="009E2A01">
        <w:tc>
          <w:tcPr>
            <w:tcW w:w="1101" w:type="dxa"/>
          </w:tcPr>
          <w:p w14:paraId="69A26384" w14:textId="77777777" w:rsidR="009E2A01" w:rsidRPr="000E5E96" w:rsidRDefault="009E2A01" w:rsidP="009E2A01">
            <w:pPr>
              <w:jc w:val="center"/>
              <w:rPr>
                <w:b/>
                <w:color w:val="FF0000"/>
                <w:sz w:val="36"/>
              </w:rPr>
            </w:pPr>
            <w:r w:rsidRPr="000E5E96">
              <w:rPr>
                <w:b/>
                <w:color w:val="FF0000"/>
                <w:sz w:val="36"/>
              </w:rPr>
              <w:t>1</w:t>
            </w:r>
          </w:p>
        </w:tc>
        <w:tc>
          <w:tcPr>
            <w:tcW w:w="14513" w:type="dxa"/>
          </w:tcPr>
          <w:p w14:paraId="15D0B1F9" w14:textId="77777777" w:rsidR="009E2A01" w:rsidRPr="000E5E96" w:rsidRDefault="009E2A01">
            <w:pPr>
              <w:rPr>
                <w:b/>
                <w:color w:val="FF0000"/>
                <w:sz w:val="36"/>
              </w:rPr>
            </w:pPr>
            <w:r w:rsidRPr="000E5E96">
              <w:rPr>
                <w:b/>
                <w:color w:val="FF0000"/>
                <w:sz w:val="36"/>
              </w:rPr>
              <w:t xml:space="preserve">The engagement of all pupils in regular physical activity – kick starting </w:t>
            </w:r>
            <w:r w:rsidR="000A5CD1" w:rsidRPr="000E5E96">
              <w:rPr>
                <w:b/>
                <w:color w:val="FF0000"/>
                <w:sz w:val="36"/>
              </w:rPr>
              <w:t>healthy active lifestyles</w:t>
            </w:r>
          </w:p>
        </w:tc>
      </w:tr>
      <w:tr w:rsidR="009E2A01" w14:paraId="17157C6B" w14:textId="77777777" w:rsidTr="009E2A01">
        <w:tc>
          <w:tcPr>
            <w:tcW w:w="1101" w:type="dxa"/>
          </w:tcPr>
          <w:p w14:paraId="2A4A5E86" w14:textId="77777777" w:rsidR="009E2A01" w:rsidRPr="000E5E96" w:rsidRDefault="009E2A01" w:rsidP="009E2A01">
            <w:pPr>
              <w:jc w:val="center"/>
              <w:rPr>
                <w:b/>
                <w:color w:val="E36C0A" w:themeColor="accent6" w:themeShade="BF"/>
                <w:sz w:val="36"/>
              </w:rPr>
            </w:pPr>
            <w:r w:rsidRPr="000E5E96">
              <w:rPr>
                <w:b/>
                <w:color w:val="E36C0A" w:themeColor="accent6" w:themeShade="BF"/>
                <w:sz w:val="36"/>
              </w:rPr>
              <w:t>2</w:t>
            </w:r>
          </w:p>
        </w:tc>
        <w:tc>
          <w:tcPr>
            <w:tcW w:w="14513" w:type="dxa"/>
          </w:tcPr>
          <w:p w14:paraId="021913B3" w14:textId="77777777" w:rsidR="009E2A01" w:rsidRPr="000E5E96" w:rsidRDefault="000A5CD1">
            <w:pPr>
              <w:rPr>
                <w:b/>
                <w:color w:val="E36C0A" w:themeColor="accent6" w:themeShade="BF"/>
                <w:sz w:val="36"/>
              </w:rPr>
            </w:pPr>
            <w:r w:rsidRPr="000E5E96">
              <w:rPr>
                <w:b/>
                <w:color w:val="E36C0A" w:themeColor="accent6" w:themeShade="BF"/>
                <w:sz w:val="36"/>
              </w:rPr>
              <w:t>The profile of PE and sport being raised across the school as a tool for whole school improvement</w:t>
            </w:r>
          </w:p>
        </w:tc>
      </w:tr>
      <w:tr w:rsidR="009E2A01" w14:paraId="683CF7C4" w14:textId="77777777" w:rsidTr="009E2A01">
        <w:tc>
          <w:tcPr>
            <w:tcW w:w="1101" w:type="dxa"/>
          </w:tcPr>
          <w:p w14:paraId="2E52C5CE" w14:textId="77777777" w:rsidR="009E2A01" w:rsidRPr="000E5E96" w:rsidRDefault="009E2A01" w:rsidP="009E2A01">
            <w:pPr>
              <w:jc w:val="center"/>
              <w:rPr>
                <w:b/>
                <w:color w:val="00B050"/>
                <w:sz w:val="36"/>
              </w:rPr>
            </w:pPr>
            <w:r w:rsidRPr="000E5E96">
              <w:rPr>
                <w:b/>
                <w:color w:val="00B050"/>
                <w:sz w:val="36"/>
              </w:rPr>
              <w:t>3</w:t>
            </w:r>
          </w:p>
        </w:tc>
        <w:tc>
          <w:tcPr>
            <w:tcW w:w="14513" w:type="dxa"/>
          </w:tcPr>
          <w:p w14:paraId="387B2B68" w14:textId="77777777" w:rsidR="009E2A01" w:rsidRPr="000E5E96" w:rsidRDefault="000A5CD1">
            <w:pPr>
              <w:rPr>
                <w:b/>
                <w:color w:val="00B050"/>
                <w:sz w:val="36"/>
              </w:rPr>
            </w:pPr>
            <w:r w:rsidRPr="000E5E96">
              <w:rPr>
                <w:b/>
                <w:color w:val="00B050"/>
                <w:sz w:val="36"/>
              </w:rPr>
              <w:t xml:space="preserve">Increased confidence, </w:t>
            </w:r>
            <w:proofErr w:type="gramStart"/>
            <w:r w:rsidRPr="000E5E96">
              <w:rPr>
                <w:b/>
                <w:color w:val="00B050"/>
                <w:sz w:val="36"/>
              </w:rPr>
              <w:t>knowledge</w:t>
            </w:r>
            <w:proofErr w:type="gramEnd"/>
            <w:r w:rsidRPr="000E5E96">
              <w:rPr>
                <w:b/>
                <w:color w:val="00B050"/>
                <w:sz w:val="36"/>
              </w:rPr>
              <w:t xml:space="preserve"> and skills of all staff in teaching PE and sport</w:t>
            </w:r>
          </w:p>
        </w:tc>
      </w:tr>
      <w:tr w:rsidR="009E2A01" w14:paraId="25EC2EDD" w14:textId="77777777" w:rsidTr="009E2A01">
        <w:tc>
          <w:tcPr>
            <w:tcW w:w="1101" w:type="dxa"/>
          </w:tcPr>
          <w:p w14:paraId="05FA02E2" w14:textId="77777777" w:rsidR="009E2A01" w:rsidRPr="000E5E96" w:rsidRDefault="009E2A01" w:rsidP="009E2A01">
            <w:pPr>
              <w:jc w:val="center"/>
              <w:rPr>
                <w:b/>
                <w:color w:val="0070C0"/>
                <w:sz w:val="36"/>
              </w:rPr>
            </w:pPr>
            <w:r w:rsidRPr="000E5E96">
              <w:rPr>
                <w:b/>
                <w:color w:val="0070C0"/>
                <w:sz w:val="36"/>
              </w:rPr>
              <w:t>4</w:t>
            </w:r>
          </w:p>
        </w:tc>
        <w:tc>
          <w:tcPr>
            <w:tcW w:w="14513" w:type="dxa"/>
          </w:tcPr>
          <w:p w14:paraId="634D420F" w14:textId="77777777" w:rsidR="009E2A01" w:rsidRPr="000E5E96" w:rsidRDefault="000A5CD1">
            <w:pPr>
              <w:rPr>
                <w:b/>
                <w:color w:val="0070C0"/>
                <w:sz w:val="36"/>
              </w:rPr>
            </w:pPr>
            <w:r w:rsidRPr="000E5E96">
              <w:rPr>
                <w:b/>
                <w:color w:val="0070C0"/>
                <w:sz w:val="36"/>
              </w:rPr>
              <w:t>Broader experience of a range of sports and activities offered to all pupils</w:t>
            </w:r>
          </w:p>
        </w:tc>
      </w:tr>
      <w:tr w:rsidR="009E2A01" w14:paraId="1E8CB6BE" w14:textId="77777777" w:rsidTr="009E2A01">
        <w:tc>
          <w:tcPr>
            <w:tcW w:w="1101" w:type="dxa"/>
          </w:tcPr>
          <w:p w14:paraId="70CE9FF6" w14:textId="77777777" w:rsidR="009E2A01" w:rsidRPr="000E5E96" w:rsidRDefault="009E2A01" w:rsidP="009E2A01">
            <w:pPr>
              <w:jc w:val="center"/>
              <w:rPr>
                <w:b/>
                <w:color w:val="7030A0"/>
                <w:sz w:val="36"/>
              </w:rPr>
            </w:pPr>
            <w:r w:rsidRPr="000E5E96">
              <w:rPr>
                <w:b/>
                <w:color w:val="7030A0"/>
                <w:sz w:val="36"/>
              </w:rPr>
              <w:t>5</w:t>
            </w:r>
          </w:p>
        </w:tc>
        <w:tc>
          <w:tcPr>
            <w:tcW w:w="14513" w:type="dxa"/>
          </w:tcPr>
          <w:p w14:paraId="41DB8BBD" w14:textId="77777777" w:rsidR="009E2A01" w:rsidRPr="000E5E96" w:rsidRDefault="000A5CD1">
            <w:pPr>
              <w:rPr>
                <w:b/>
                <w:color w:val="7030A0"/>
                <w:sz w:val="36"/>
              </w:rPr>
            </w:pPr>
            <w:r w:rsidRPr="000E5E96">
              <w:rPr>
                <w:b/>
                <w:color w:val="7030A0"/>
                <w:sz w:val="36"/>
              </w:rPr>
              <w:t>Increased participation in competitive sport</w:t>
            </w:r>
          </w:p>
        </w:tc>
      </w:tr>
    </w:tbl>
    <w:p w14:paraId="174B4BC7" w14:textId="77777777" w:rsidR="009E2A01" w:rsidRPr="009E2A01" w:rsidRDefault="009E2A01">
      <w:pPr>
        <w:rPr>
          <w:b/>
        </w:rPr>
      </w:pPr>
    </w:p>
    <w:sectPr w:rsidR="009E2A01" w:rsidRPr="009E2A01" w:rsidSect="007403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19E"/>
    <w:multiLevelType w:val="hybridMultilevel"/>
    <w:tmpl w:val="602E41BC"/>
    <w:lvl w:ilvl="0" w:tplc="A828B6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05"/>
    <w:rsid w:val="00013BB8"/>
    <w:rsid w:val="00014857"/>
    <w:rsid w:val="00074CAC"/>
    <w:rsid w:val="00076560"/>
    <w:rsid w:val="000A5CD1"/>
    <w:rsid w:val="000B4A40"/>
    <w:rsid w:val="000E5E96"/>
    <w:rsid w:val="001028C6"/>
    <w:rsid w:val="00151140"/>
    <w:rsid w:val="00197BDB"/>
    <w:rsid w:val="002165F4"/>
    <w:rsid w:val="00225FA2"/>
    <w:rsid w:val="0033456B"/>
    <w:rsid w:val="00351CA3"/>
    <w:rsid w:val="003A778F"/>
    <w:rsid w:val="003B63F9"/>
    <w:rsid w:val="003B6D2B"/>
    <w:rsid w:val="003F7E3C"/>
    <w:rsid w:val="0041440D"/>
    <w:rsid w:val="00426B20"/>
    <w:rsid w:val="00430F56"/>
    <w:rsid w:val="004811A4"/>
    <w:rsid w:val="00482AFD"/>
    <w:rsid w:val="004D1B02"/>
    <w:rsid w:val="004E2816"/>
    <w:rsid w:val="004F3931"/>
    <w:rsid w:val="00512DA7"/>
    <w:rsid w:val="005336AC"/>
    <w:rsid w:val="00557663"/>
    <w:rsid w:val="00557ED1"/>
    <w:rsid w:val="005C0EEA"/>
    <w:rsid w:val="00684CF2"/>
    <w:rsid w:val="006D0F70"/>
    <w:rsid w:val="00721C5B"/>
    <w:rsid w:val="00740305"/>
    <w:rsid w:val="00855985"/>
    <w:rsid w:val="00916647"/>
    <w:rsid w:val="00965DAA"/>
    <w:rsid w:val="0097506E"/>
    <w:rsid w:val="009A1C30"/>
    <w:rsid w:val="009A30E4"/>
    <w:rsid w:val="009E2A01"/>
    <w:rsid w:val="00A04065"/>
    <w:rsid w:val="00A3638E"/>
    <w:rsid w:val="00A42E2A"/>
    <w:rsid w:val="00A74BDF"/>
    <w:rsid w:val="00A866A9"/>
    <w:rsid w:val="00AB388A"/>
    <w:rsid w:val="00AC20FD"/>
    <w:rsid w:val="00B2153F"/>
    <w:rsid w:val="00B463DE"/>
    <w:rsid w:val="00C5633F"/>
    <w:rsid w:val="00CB769C"/>
    <w:rsid w:val="00CF0DCF"/>
    <w:rsid w:val="00D61412"/>
    <w:rsid w:val="00DA54D0"/>
    <w:rsid w:val="00DC31C0"/>
    <w:rsid w:val="00E04270"/>
    <w:rsid w:val="00E14224"/>
    <w:rsid w:val="00E2542A"/>
    <w:rsid w:val="00E57A7E"/>
    <w:rsid w:val="00EC38A9"/>
    <w:rsid w:val="00F72BBA"/>
    <w:rsid w:val="00F84F06"/>
    <w:rsid w:val="00FC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2578"/>
  <w15:docId w15:val="{5765F364-03BE-4074-90CF-724CA475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B8"/>
    <w:rPr>
      <w:rFonts w:ascii="Tahoma" w:hAnsi="Tahoma" w:cs="Tahoma"/>
      <w:sz w:val="16"/>
      <w:szCs w:val="16"/>
    </w:rPr>
  </w:style>
  <w:style w:type="paragraph" w:styleId="ListParagraph">
    <w:name w:val="List Paragraph"/>
    <w:basedOn w:val="Normal"/>
    <w:uiPriority w:val="34"/>
    <w:qFormat/>
    <w:rsid w:val="0055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Peters</dc:creator>
  <cp:lastModifiedBy>Sarah Symonds</cp:lastModifiedBy>
  <cp:revision>2</cp:revision>
  <cp:lastPrinted>2019-04-25T11:23:00Z</cp:lastPrinted>
  <dcterms:created xsi:type="dcterms:W3CDTF">2022-01-21T11:54:00Z</dcterms:created>
  <dcterms:modified xsi:type="dcterms:W3CDTF">2022-01-21T11:54:00Z</dcterms:modified>
</cp:coreProperties>
</file>