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15" w:rsidRDefault="002E19DB" w:rsidP="00BF0415">
      <w:pPr>
        <w:rPr>
          <w:color w:val="8064A2" w:themeColor="accent4"/>
          <w:sz w:val="28"/>
          <w:szCs w:val="28"/>
        </w:rPr>
      </w:pPr>
      <w:bookmarkStart w:id="0" w:name="_GoBack"/>
      <w:bookmarkEnd w:id="0"/>
      <w:r w:rsidRPr="002E19DB">
        <w:rPr>
          <w:rFonts w:ascii="Helvetica" w:hAnsi="Helvetica" w:cs="Helvetica"/>
          <w:noProof/>
          <w:u w:val="single"/>
          <w:lang w:eastAsia="en-GB"/>
        </w:rPr>
        <w:drawing>
          <wp:anchor distT="0" distB="0" distL="114300" distR="114300" simplePos="0" relativeHeight="251658240" behindDoc="0" locked="0" layoutInCell="1" allowOverlap="1" wp14:anchorId="369AD818" wp14:editId="6D60E16A">
            <wp:simplePos x="0" y="0"/>
            <wp:positionH relativeFrom="column">
              <wp:posOffset>4914900</wp:posOffset>
            </wp:positionH>
            <wp:positionV relativeFrom="paragraph">
              <wp:posOffset>-685800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9DB">
        <w:rPr>
          <w:b/>
          <w:color w:val="8064A2" w:themeColor="accent4"/>
          <w:sz w:val="32"/>
          <w:szCs w:val="32"/>
          <w:u w:val="single"/>
        </w:rPr>
        <w:t>Caracal Home Learning</w:t>
      </w:r>
      <w:r w:rsidRPr="002E19DB">
        <w:rPr>
          <w:u w:val="single"/>
        </w:rPr>
        <w:br w:type="textWrapping" w:clear="all"/>
      </w:r>
      <w:r w:rsidR="00BF0415">
        <w:rPr>
          <w:color w:val="8064A2" w:themeColor="accent4"/>
          <w:sz w:val="28"/>
          <w:szCs w:val="28"/>
        </w:rPr>
        <w:t xml:space="preserve">Home learning </w:t>
      </w:r>
      <w:r w:rsidR="00EC1DC9">
        <w:rPr>
          <w:color w:val="8064A2" w:themeColor="accent4"/>
          <w:sz w:val="28"/>
          <w:szCs w:val="28"/>
        </w:rPr>
        <w:t xml:space="preserve">is </w:t>
      </w:r>
      <w:r w:rsidR="00BF0415">
        <w:rPr>
          <w:color w:val="8064A2" w:themeColor="accent4"/>
          <w:sz w:val="28"/>
          <w:szCs w:val="28"/>
        </w:rPr>
        <w:t>collected on a MONDAY.</w:t>
      </w:r>
    </w:p>
    <w:p w:rsidR="002E19DB" w:rsidRDefault="00036658" w:rsidP="00BF0415">
      <w:pPr>
        <w:rPr>
          <w:color w:val="8064A2" w:themeColor="accent4"/>
          <w:sz w:val="28"/>
          <w:szCs w:val="28"/>
        </w:rPr>
      </w:pPr>
      <w:r>
        <w:rPr>
          <w:color w:val="8064A2" w:themeColor="accent4"/>
          <w:sz w:val="28"/>
          <w:szCs w:val="28"/>
        </w:rPr>
        <w:t>Please always make</w:t>
      </w:r>
      <w:r w:rsidR="00F25587">
        <w:rPr>
          <w:color w:val="8064A2" w:themeColor="accent4"/>
          <w:sz w:val="28"/>
          <w:szCs w:val="28"/>
        </w:rPr>
        <w:t xml:space="preserve"> sure you include your name </w:t>
      </w:r>
      <w:r w:rsidR="00BF0415">
        <w:rPr>
          <w:color w:val="8064A2" w:themeColor="accent4"/>
          <w:sz w:val="28"/>
          <w:szCs w:val="28"/>
        </w:rPr>
        <w:t>so we can celebrate all your hard work.</w:t>
      </w:r>
    </w:p>
    <w:p w:rsidR="00EC1DC9" w:rsidRPr="00BF0415" w:rsidRDefault="00EC1DC9" w:rsidP="00BF0415">
      <w:pPr>
        <w:rPr>
          <w:u w:val="single"/>
        </w:rPr>
      </w:pPr>
      <w:r>
        <w:rPr>
          <w:color w:val="8064A2" w:themeColor="accent4"/>
          <w:sz w:val="28"/>
          <w:szCs w:val="28"/>
        </w:rPr>
        <w:t>Spelling tests are also on a MONDAY</w:t>
      </w:r>
      <w:r w:rsidR="00055D6C">
        <w:rPr>
          <w:color w:val="8064A2" w:themeColor="accent4"/>
          <w:sz w:val="28"/>
          <w:szCs w:val="28"/>
        </w:rPr>
        <w:t>.</w:t>
      </w:r>
    </w:p>
    <w:p w:rsidR="002E19DB" w:rsidRDefault="002E19DB" w:rsidP="002E19DB">
      <w:pPr>
        <w:rPr>
          <w:color w:val="8064A2" w:themeColor="accent4"/>
          <w:sz w:val="28"/>
          <w:szCs w:val="28"/>
        </w:rPr>
      </w:pPr>
    </w:p>
    <w:p w:rsidR="002E19DB" w:rsidRDefault="002E19DB" w:rsidP="002E19DB">
      <w:pPr>
        <w:rPr>
          <w:color w:val="8064A2" w:themeColor="accent4"/>
          <w:sz w:val="28"/>
          <w:szCs w:val="28"/>
        </w:rPr>
      </w:pPr>
      <w:r w:rsidRPr="009F28F2">
        <w:rPr>
          <w:b/>
          <w:color w:val="8064A2" w:themeColor="accent4"/>
          <w:sz w:val="28"/>
          <w:szCs w:val="28"/>
        </w:rPr>
        <w:t>Spellings</w:t>
      </w:r>
      <w:r>
        <w:rPr>
          <w:color w:val="8064A2" w:themeColor="accent4"/>
          <w:sz w:val="28"/>
          <w:szCs w:val="28"/>
        </w:rPr>
        <w:t xml:space="preserve"> – </w:t>
      </w:r>
    </w:p>
    <w:p w:rsidR="00EC1DC9" w:rsidRDefault="000B371D" w:rsidP="002E19DB">
      <w:pPr>
        <w:rPr>
          <w:color w:val="8064A2" w:themeColor="accent4"/>
          <w:sz w:val="28"/>
          <w:szCs w:val="28"/>
        </w:rPr>
      </w:pPr>
      <w:r>
        <w:rPr>
          <w:color w:val="8064A2" w:themeColor="accent4"/>
          <w:sz w:val="28"/>
          <w:szCs w:val="28"/>
        </w:rPr>
        <w:t>This term</w:t>
      </w:r>
      <w:r w:rsidR="00EC1DC9">
        <w:rPr>
          <w:color w:val="8064A2" w:themeColor="accent4"/>
          <w:sz w:val="28"/>
          <w:szCs w:val="28"/>
        </w:rPr>
        <w:t>,</w:t>
      </w:r>
      <w:r w:rsidR="00D60756">
        <w:rPr>
          <w:color w:val="8064A2" w:themeColor="accent4"/>
          <w:sz w:val="28"/>
          <w:szCs w:val="28"/>
        </w:rPr>
        <w:t xml:space="preserve"> we will return to learning just 10 spellings. The children will be copying a passage on the Monday inserting the correctly spelt word in the appropriate gap. These spellings will also be referenced during the week and be part of some morning activities.</w:t>
      </w:r>
    </w:p>
    <w:p w:rsidR="00D60756" w:rsidRDefault="00D60756" w:rsidP="002E19DB">
      <w:pPr>
        <w:rPr>
          <w:color w:val="8064A2" w:themeColor="accent4"/>
          <w:sz w:val="28"/>
          <w:szCs w:val="28"/>
        </w:rPr>
      </w:pPr>
    </w:p>
    <w:p w:rsidR="002E19DB" w:rsidRPr="009F28F2" w:rsidRDefault="002E19DB" w:rsidP="002E19DB">
      <w:pPr>
        <w:rPr>
          <w:b/>
          <w:color w:val="8064A2" w:themeColor="accent4"/>
          <w:sz w:val="28"/>
          <w:szCs w:val="28"/>
        </w:rPr>
      </w:pPr>
      <w:r w:rsidRPr="009F28F2">
        <w:rPr>
          <w:b/>
          <w:color w:val="8064A2" w:themeColor="accent4"/>
          <w:sz w:val="28"/>
          <w:szCs w:val="28"/>
        </w:rPr>
        <w:t xml:space="preserve">Mathlectics </w:t>
      </w:r>
      <w:r w:rsidR="009F28F2" w:rsidRPr="009F28F2">
        <w:rPr>
          <w:b/>
          <w:color w:val="8064A2" w:themeColor="accent4"/>
          <w:sz w:val="28"/>
          <w:szCs w:val="28"/>
        </w:rPr>
        <w:t>– Times Table Rockstars</w:t>
      </w:r>
    </w:p>
    <w:p w:rsidR="009F28F2" w:rsidRDefault="002E19DB" w:rsidP="002E19DB">
      <w:pPr>
        <w:rPr>
          <w:color w:val="8064A2" w:themeColor="accent4"/>
          <w:sz w:val="28"/>
          <w:szCs w:val="28"/>
        </w:rPr>
      </w:pPr>
      <w:r>
        <w:rPr>
          <w:color w:val="8064A2" w:themeColor="accent4"/>
          <w:sz w:val="28"/>
          <w:szCs w:val="28"/>
        </w:rPr>
        <w:t xml:space="preserve">Each week </w:t>
      </w:r>
      <w:r w:rsidR="00F25587">
        <w:rPr>
          <w:color w:val="8064A2" w:themeColor="accent4"/>
          <w:sz w:val="28"/>
          <w:szCs w:val="28"/>
        </w:rPr>
        <w:t xml:space="preserve">you should aim to earn </w:t>
      </w:r>
      <w:r w:rsidR="006D66CD">
        <w:rPr>
          <w:color w:val="8064A2" w:themeColor="accent4"/>
          <w:sz w:val="28"/>
          <w:szCs w:val="28"/>
        </w:rPr>
        <w:t>1000 points</w:t>
      </w:r>
      <w:r w:rsidR="00BF0415">
        <w:rPr>
          <w:color w:val="8064A2" w:themeColor="accent4"/>
          <w:sz w:val="28"/>
          <w:szCs w:val="28"/>
        </w:rPr>
        <w:t xml:space="preserve"> in Mathlectics</w:t>
      </w:r>
      <w:r w:rsidR="009F28F2">
        <w:rPr>
          <w:color w:val="8064A2" w:themeColor="accent4"/>
          <w:sz w:val="28"/>
          <w:szCs w:val="28"/>
        </w:rPr>
        <w:t xml:space="preserve"> and spend some time on Times table Rockstars to improve your speed and accuracy with your tables. </w:t>
      </w:r>
    </w:p>
    <w:p w:rsidR="002E19DB" w:rsidRDefault="00F25587" w:rsidP="002E19DB">
      <w:pPr>
        <w:rPr>
          <w:color w:val="8064A2" w:themeColor="accent4"/>
          <w:sz w:val="28"/>
          <w:szCs w:val="28"/>
        </w:rPr>
      </w:pPr>
      <w:r>
        <w:rPr>
          <w:color w:val="8064A2" w:themeColor="accent4"/>
          <w:sz w:val="28"/>
          <w:szCs w:val="28"/>
        </w:rPr>
        <w:t>If you have problems</w:t>
      </w:r>
      <w:r w:rsidR="006D66CD">
        <w:rPr>
          <w:color w:val="8064A2" w:themeColor="accent4"/>
          <w:sz w:val="28"/>
          <w:szCs w:val="28"/>
        </w:rPr>
        <w:t xml:space="preserve"> accessing a computer, time is available at </w:t>
      </w:r>
      <w:r w:rsidR="00B9797C">
        <w:rPr>
          <w:color w:val="8064A2" w:themeColor="accent4"/>
          <w:sz w:val="28"/>
          <w:szCs w:val="28"/>
        </w:rPr>
        <w:t>break times</w:t>
      </w:r>
      <w:r w:rsidR="006D66CD">
        <w:rPr>
          <w:color w:val="8064A2" w:themeColor="accent4"/>
          <w:sz w:val="28"/>
          <w:szCs w:val="28"/>
        </w:rPr>
        <w:t xml:space="preserve"> upon request.</w:t>
      </w:r>
      <w:r w:rsidR="00056444">
        <w:rPr>
          <w:color w:val="8064A2" w:themeColor="accent4"/>
          <w:sz w:val="28"/>
          <w:szCs w:val="28"/>
        </w:rPr>
        <w:t xml:space="preserve"> Or if you are finding the work challenging please le</w:t>
      </w:r>
      <w:r w:rsidR="00B9797C">
        <w:rPr>
          <w:color w:val="8064A2" w:themeColor="accent4"/>
          <w:sz w:val="28"/>
          <w:szCs w:val="28"/>
        </w:rPr>
        <w:t>t me know and I</w:t>
      </w:r>
      <w:r w:rsidR="00056444">
        <w:rPr>
          <w:color w:val="8064A2" w:themeColor="accent4"/>
          <w:sz w:val="28"/>
          <w:szCs w:val="28"/>
        </w:rPr>
        <w:t xml:space="preserve"> can help.</w:t>
      </w: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r w:rsidRPr="009F28F2">
        <w:rPr>
          <w:b/>
          <w:color w:val="8064A2" w:themeColor="accent4"/>
          <w:sz w:val="28"/>
          <w:szCs w:val="28"/>
        </w:rPr>
        <w:t>Other</w:t>
      </w:r>
      <w:r>
        <w:rPr>
          <w:color w:val="8064A2" w:themeColor="accent4"/>
          <w:sz w:val="28"/>
          <w:szCs w:val="28"/>
        </w:rPr>
        <w:t xml:space="preserve"> – </w:t>
      </w:r>
    </w:p>
    <w:p w:rsidR="006D66CD" w:rsidRDefault="006D66CD" w:rsidP="002E19DB">
      <w:pPr>
        <w:rPr>
          <w:color w:val="8064A2" w:themeColor="accent4"/>
          <w:sz w:val="28"/>
          <w:szCs w:val="28"/>
        </w:rPr>
      </w:pPr>
      <w:r>
        <w:rPr>
          <w:color w:val="8064A2" w:themeColor="accent4"/>
          <w:sz w:val="28"/>
          <w:szCs w:val="28"/>
        </w:rPr>
        <w:t xml:space="preserve">Overleaf is the home learning for the term including due dates. If you are unsure about what is expected please </w:t>
      </w:r>
      <w:r w:rsidR="00F25587">
        <w:rPr>
          <w:color w:val="8064A2" w:themeColor="accent4"/>
          <w:sz w:val="28"/>
          <w:szCs w:val="28"/>
        </w:rPr>
        <w:t xml:space="preserve">feel free to </w:t>
      </w:r>
      <w:r>
        <w:rPr>
          <w:color w:val="8064A2" w:themeColor="accent4"/>
          <w:sz w:val="28"/>
          <w:szCs w:val="28"/>
        </w:rPr>
        <w:t>ask.</w:t>
      </w: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r>
        <w:rPr>
          <w:color w:val="8064A2" w:themeColor="accent4"/>
          <w:sz w:val="28"/>
          <w:szCs w:val="28"/>
        </w:rPr>
        <w:t>Home learning is not intended to be a chore but an opportunity to practise skills and reinforce learning in class. A</w:t>
      </w:r>
      <w:r w:rsidR="00F25587">
        <w:rPr>
          <w:color w:val="8064A2" w:themeColor="accent4"/>
          <w:sz w:val="28"/>
          <w:szCs w:val="28"/>
        </w:rPr>
        <w:t>s such it will be stuck</w:t>
      </w:r>
      <w:r w:rsidR="00B9797C">
        <w:rPr>
          <w:color w:val="8064A2" w:themeColor="accent4"/>
          <w:sz w:val="28"/>
          <w:szCs w:val="28"/>
        </w:rPr>
        <w:t xml:space="preserve"> in</w:t>
      </w:r>
      <w:r w:rsidR="00F25587">
        <w:rPr>
          <w:color w:val="8064A2" w:themeColor="accent4"/>
          <w:sz w:val="28"/>
          <w:szCs w:val="28"/>
        </w:rPr>
        <w:t>to your class books and so the</w:t>
      </w:r>
      <w:r>
        <w:rPr>
          <w:color w:val="8064A2" w:themeColor="accent4"/>
          <w:sz w:val="28"/>
          <w:szCs w:val="28"/>
        </w:rPr>
        <w:t xml:space="preserve"> quality of </w:t>
      </w:r>
      <w:r w:rsidR="00B9797C">
        <w:rPr>
          <w:color w:val="8064A2" w:themeColor="accent4"/>
          <w:sz w:val="28"/>
          <w:szCs w:val="28"/>
        </w:rPr>
        <w:t>the work should match that which you do in</w:t>
      </w:r>
      <w:r>
        <w:rPr>
          <w:color w:val="8064A2" w:themeColor="accent4"/>
          <w:sz w:val="28"/>
          <w:szCs w:val="28"/>
        </w:rPr>
        <w:t xml:space="preserve"> school. If you need resources please </w:t>
      </w:r>
      <w:r w:rsidR="00056444">
        <w:rPr>
          <w:color w:val="8064A2" w:themeColor="accent4"/>
          <w:sz w:val="28"/>
          <w:szCs w:val="28"/>
        </w:rPr>
        <w:t>ask and</w:t>
      </w:r>
      <w:r>
        <w:rPr>
          <w:color w:val="8064A2" w:themeColor="accent4"/>
          <w:sz w:val="28"/>
          <w:szCs w:val="28"/>
        </w:rPr>
        <w:t xml:space="preserve"> remember to check you are prepare</w:t>
      </w:r>
      <w:r w:rsidR="00056444">
        <w:rPr>
          <w:color w:val="8064A2" w:themeColor="accent4"/>
          <w:sz w:val="28"/>
          <w:szCs w:val="28"/>
        </w:rPr>
        <w:t>d</w:t>
      </w:r>
      <w:r>
        <w:rPr>
          <w:color w:val="8064A2" w:themeColor="accent4"/>
          <w:sz w:val="28"/>
          <w:szCs w:val="28"/>
        </w:rPr>
        <w:t xml:space="preserve"> for the work in advance of the due date.</w:t>
      </w:r>
    </w:p>
    <w:p w:rsidR="006D66CD" w:rsidRDefault="006D66CD" w:rsidP="002E19DB">
      <w:pPr>
        <w:rPr>
          <w:color w:val="8064A2" w:themeColor="accent4"/>
          <w:sz w:val="28"/>
          <w:szCs w:val="28"/>
        </w:rPr>
      </w:pPr>
    </w:p>
    <w:p w:rsidR="00BF0415" w:rsidRDefault="006D66CD" w:rsidP="002E19DB">
      <w:pPr>
        <w:rPr>
          <w:color w:val="8064A2" w:themeColor="accent4"/>
          <w:sz w:val="28"/>
          <w:szCs w:val="28"/>
        </w:rPr>
      </w:pPr>
      <w:r>
        <w:rPr>
          <w:color w:val="8064A2" w:themeColor="accent4"/>
          <w:sz w:val="28"/>
          <w:szCs w:val="28"/>
        </w:rPr>
        <w:t>Work can be handed in at any point during the week before the due date. This saves the stress of forgetting it the morning it is due.</w:t>
      </w:r>
    </w:p>
    <w:p w:rsidR="00F25587" w:rsidRDefault="00F25587" w:rsidP="002E19DB">
      <w:pPr>
        <w:rPr>
          <w:color w:val="8064A2" w:themeColor="accent4"/>
          <w:sz w:val="28"/>
          <w:szCs w:val="28"/>
        </w:rPr>
      </w:pPr>
    </w:p>
    <w:p w:rsidR="00F25587" w:rsidRPr="00A33AF2" w:rsidRDefault="00F25587" w:rsidP="00A33AF2">
      <w:pPr>
        <w:rPr>
          <w:color w:val="8064A2" w:themeColor="accent4"/>
          <w:sz w:val="28"/>
          <w:szCs w:val="28"/>
        </w:rPr>
      </w:pPr>
      <w:r>
        <w:rPr>
          <w:color w:val="8064A2" w:themeColor="accent4"/>
          <w:sz w:val="28"/>
          <w:szCs w:val="28"/>
        </w:rPr>
        <w:t>Unfortunately i</w:t>
      </w:r>
      <w:r w:rsidR="006D66CD">
        <w:rPr>
          <w:color w:val="8064A2" w:themeColor="accent4"/>
          <w:sz w:val="28"/>
          <w:szCs w:val="28"/>
        </w:rPr>
        <w:t xml:space="preserve">f home learning is not handed in or </w:t>
      </w:r>
      <w:r w:rsidR="00B9797C">
        <w:rPr>
          <w:color w:val="8064A2" w:themeColor="accent4"/>
          <w:sz w:val="28"/>
          <w:szCs w:val="28"/>
        </w:rPr>
        <w:t xml:space="preserve">is </w:t>
      </w:r>
      <w:r w:rsidR="006D66CD">
        <w:rPr>
          <w:color w:val="8064A2" w:themeColor="accent4"/>
          <w:sz w:val="28"/>
          <w:szCs w:val="28"/>
        </w:rPr>
        <w:t>late</w:t>
      </w:r>
      <w:r w:rsidR="00B9797C">
        <w:rPr>
          <w:color w:val="8064A2" w:themeColor="accent4"/>
          <w:sz w:val="28"/>
          <w:szCs w:val="28"/>
        </w:rPr>
        <w:t>,</w:t>
      </w:r>
      <w:r w:rsidR="006D66CD">
        <w:rPr>
          <w:color w:val="8064A2" w:themeColor="accent4"/>
          <w:sz w:val="28"/>
          <w:szCs w:val="28"/>
        </w:rPr>
        <w:t xml:space="preserve"> a </w:t>
      </w:r>
      <w:r w:rsidR="00B9797C">
        <w:rPr>
          <w:color w:val="8064A2" w:themeColor="accent4"/>
          <w:sz w:val="28"/>
          <w:szCs w:val="28"/>
        </w:rPr>
        <w:t>break time</w:t>
      </w:r>
      <w:r w:rsidR="006D66CD">
        <w:rPr>
          <w:color w:val="8064A2" w:themeColor="accent4"/>
          <w:sz w:val="28"/>
          <w:szCs w:val="28"/>
        </w:rPr>
        <w:t xml:space="preserve"> will be used to complete the </w:t>
      </w:r>
      <w:r w:rsidR="00056444">
        <w:rPr>
          <w:color w:val="8064A2" w:themeColor="accent4"/>
          <w:sz w:val="28"/>
          <w:szCs w:val="28"/>
        </w:rPr>
        <w:t>work to</w:t>
      </w:r>
      <w:r w:rsidR="006D66CD">
        <w:rPr>
          <w:color w:val="8064A2" w:themeColor="accent4"/>
          <w:sz w:val="28"/>
          <w:szCs w:val="28"/>
        </w:rPr>
        <w:t xml:space="preserve"> avoid missing the learning.</w:t>
      </w:r>
    </w:p>
    <w:p w:rsidR="000A00EF" w:rsidRDefault="000A00EF" w:rsidP="00056444">
      <w:pPr>
        <w:jc w:val="center"/>
        <w:rPr>
          <w:b/>
          <w:color w:val="8064A2" w:themeColor="accent4"/>
          <w:sz w:val="32"/>
          <w:szCs w:val="32"/>
          <w:u w:val="single"/>
        </w:rPr>
      </w:pPr>
      <w:r>
        <w:rPr>
          <w:b/>
          <w:color w:val="8064A2" w:themeColor="accent4"/>
          <w:sz w:val="32"/>
          <w:szCs w:val="32"/>
          <w:u w:val="single"/>
        </w:rPr>
        <w:t xml:space="preserve"> </w:t>
      </w:r>
    </w:p>
    <w:p w:rsidR="000A00EF" w:rsidRDefault="000A00EF" w:rsidP="00056444">
      <w:pPr>
        <w:jc w:val="center"/>
        <w:rPr>
          <w:b/>
          <w:color w:val="8064A2" w:themeColor="accent4"/>
          <w:sz w:val="32"/>
          <w:szCs w:val="32"/>
          <w:u w:val="single"/>
        </w:rPr>
      </w:pPr>
    </w:p>
    <w:p w:rsidR="00D60756" w:rsidRDefault="00D60756" w:rsidP="00056444">
      <w:pPr>
        <w:jc w:val="center"/>
        <w:rPr>
          <w:b/>
          <w:color w:val="8064A2" w:themeColor="accent4"/>
          <w:sz w:val="32"/>
          <w:szCs w:val="32"/>
          <w:u w:val="single"/>
        </w:rPr>
      </w:pPr>
    </w:p>
    <w:p w:rsidR="00055D6C" w:rsidRDefault="00055D6C" w:rsidP="00056444">
      <w:pPr>
        <w:jc w:val="center"/>
        <w:rPr>
          <w:b/>
          <w:color w:val="8064A2" w:themeColor="accent4"/>
          <w:sz w:val="32"/>
          <w:szCs w:val="32"/>
          <w:u w:val="single"/>
        </w:rPr>
      </w:pPr>
    </w:p>
    <w:p w:rsidR="00056444" w:rsidRDefault="00D60756" w:rsidP="00056444">
      <w:pPr>
        <w:jc w:val="center"/>
        <w:rPr>
          <w:b/>
          <w:color w:val="8064A2" w:themeColor="accent4"/>
          <w:sz w:val="32"/>
          <w:szCs w:val="32"/>
          <w:u w:val="single"/>
        </w:rPr>
      </w:pPr>
      <w:r>
        <w:rPr>
          <w:b/>
          <w:color w:val="8064A2" w:themeColor="accent4"/>
          <w:sz w:val="32"/>
          <w:szCs w:val="32"/>
          <w:u w:val="single"/>
        </w:rPr>
        <w:lastRenderedPageBreak/>
        <w:t>Term 3</w:t>
      </w:r>
    </w:p>
    <w:p w:rsidR="00056444" w:rsidRDefault="00056444" w:rsidP="00056444">
      <w:pPr>
        <w:jc w:val="center"/>
        <w:rPr>
          <w:b/>
          <w:color w:val="8064A2" w:themeColor="accent4"/>
          <w:sz w:val="32"/>
          <w:szCs w:val="32"/>
          <w:u w:val="single"/>
        </w:rPr>
      </w:pPr>
    </w:p>
    <w:p w:rsidR="000A00EF" w:rsidRDefault="000A00EF" w:rsidP="00056444">
      <w:pPr>
        <w:jc w:val="center"/>
        <w:rPr>
          <w:b/>
          <w:color w:val="8064A2" w:themeColor="accent4"/>
          <w:sz w:val="32"/>
          <w:szCs w:val="32"/>
          <w:u w:val="single"/>
        </w:rPr>
      </w:pPr>
    </w:p>
    <w:tbl>
      <w:tblPr>
        <w:tblStyle w:val="TableGrid"/>
        <w:tblpPr w:leftFromText="180" w:rightFromText="180" w:vertAnchor="text" w:horzAnchor="page" w:tblpX="1189" w:tblpY="147"/>
        <w:tblOverlap w:val="never"/>
        <w:tblW w:w="9747" w:type="dxa"/>
        <w:tblLayout w:type="fixed"/>
        <w:tblLook w:val="04A0" w:firstRow="1" w:lastRow="0" w:firstColumn="1" w:lastColumn="0" w:noHBand="0" w:noVBand="1"/>
      </w:tblPr>
      <w:tblGrid>
        <w:gridCol w:w="959"/>
        <w:gridCol w:w="5528"/>
        <w:gridCol w:w="3260"/>
      </w:tblGrid>
      <w:tr w:rsidR="00055D6C" w:rsidTr="00055D6C">
        <w:tc>
          <w:tcPr>
            <w:tcW w:w="959" w:type="dxa"/>
          </w:tcPr>
          <w:p w:rsidR="00055D6C" w:rsidRPr="00AD54BC" w:rsidRDefault="00055D6C" w:rsidP="00055D6C">
            <w:pPr>
              <w:rPr>
                <w:b/>
                <w:color w:val="8064A2" w:themeColor="accent4"/>
                <w:sz w:val="28"/>
                <w:szCs w:val="28"/>
                <w:u w:val="single"/>
              </w:rPr>
            </w:pPr>
            <w:r>
              <w:rPr>
                <w:b/>
                <w:color w:val="8064A2" w:themeColor="accent4"/>
                <w:sz w:val="28"/>
                <w:szCs w:val="28"/>
                <w:u w:val="single"/>
              </w:rPr>
              <w:t xml:space="preserve">Due </w:t>
            </w:r>
          </w:p>
        </w:tc>
        <w:tc>
          <w:tcPr>
            <w:tcW w:w="5528" w:type="dxa"/>
          </w:tcPr>
          <w:p w:rsidR="00055D6C" w:rsidRPr="00AD54BC" w:rsidRDefault="00055D6C" w:rsidP="00055D6C">
            <w:pPr>
              <w:rPr>
                <w:b/>
                <w:color w:val="8064A2" w:themeColor="accent4"/>
                <w:sz w:val="28"/>
                <w:szCs w:val="28"/>
              </w:rPr>
            </w:pPr>
            <w:r w:rsidRPr="00AD54BC">
              <w:rPr>
                <w:b/>
                <w:color w:val="8064A2" w:themeColor="accent4"/>
                <w:sz w:val="28"/>
                <w:szCs w:val="28"/>
                <w:u w:val="single"/>
              </w:rPr>
              <w:t>Other</w:t>
            </w:r>
          </w:p>
        </w:tc>
        <w:tc>
          <w:tcPr>
            <w:tcW w:w="3260" w:type="dxa"/>
          </w:tcPr>
          <w:p w:rsidR="00055D6C" w:rsidRPr="00AD54BC" w:rsidRDefault="00055D6C" w:rsidP="00055D6C">
            <w:pPr>
              <w:rPr>
                <w:b/>
                <w:color w:val="8064A2" w:themeColor="accent4"/>
                <w:sz w:val="28"/>
                <w:szCs w:val="28"/>
                <w:u w:val="single"/>
              </w:rPr>
            </w:pPr>
            <w:r>
              <w:rPr>
                <w:b/>
                <w:color w:val="8064A2" w:themeColor="accent4"/>
                <w:sz w:val="28"/>
                <w:szCs w:val="28"/>
                <w:u w:val="single"/>
              </w:rPr>
              <w:t>Spellings</w:t>
            </w:r>
          </w:p>
        </w:tc>
      </w:tr>
      <w:tr w:rsidR="00055D6C" w:rsidTr="00055D6C">
        <w:tc>
          <w:tcPr>
            <w:tcW w:w="959" w:type="dxa"/>
          </w:tcPr>
          <w:p w:rsidR="00055D6C" w:rsidRDefault="00055D6C" w:rsidP="00055D6C">
            <w:pPr>
              <w:rPr>
                <w:color w:val="8064A2" w:themeColor="accent4"/>
              </w:rPr>
            </w:pPr>
            <w:r>
              <w:rPr>
                <w:color w:val="8064A2" w:themeColor="accent4"/>
              </w:rPr>
              <w:t>13</w:t>
            </w:r>
            <w:r w:rsidRPr="00D60756">
              <w:rPr>
                <w:color w:val="8064A2" w:themeColor="accent4"/>
                <w:vertAlign w:val="superscript"/>
              </w:rPr>
              <w:t>th</w:t>
            </w:r>
            <w:r>
              <w:rPr>
                <w:color w:val="8064A2" w:themeColor="accent4"/>
              </w:rPr>
              <w:t xml:space="preserve"> Jan</w:t>
            </w:r>
          </w:p>
        </w:tc>
        <w:tc>
          <w:tcPr>
            <w:tcW w:w="8788" w:type="dxa"/>
            <w:gridSpan w:val="2"/>
          </w:tcPr>
          <w:p w:rsidR="00055D6C" w:rsidRDefault="00055D6C" w:rsidP="00055D6C"/>
          <w:p w:rsidR="00055D6C" w:rsidRDefault="00055D6C" w:rsidP="00055D6C">
            <w:r>
              <w:t>No spellings or Home learning due this week- However it is worth looking to next week’s task as it may take you a little longer to complete.</w:t>
            </w:r>
          </w:p>
          <w:p w:rsidR="00055D6C" w:rsidRDefault="00055D6C" w:rsidP="00055D6C"/>
        </w:tc>
      </w:tr>
      <w:tr w:rsidR="00055D6C" w:rsidTr="00055D6C">
        <w:tc>
          <w:tcPr>
            <w:tcW w:w="959" w:type="dxa"/>
          </w:tcPr>
          <w:p w:rsidR="00055D6C" w:rsidRDefault="00055D6C" w:rsidP="00055D6C">
            <w:pPr>
              <w:rPr>
                <w:color w:val="8064A2" w:themeColor="accent4"/>
              </w:rPr>
            </w:pPr>
            <w:r>
              <w:rPr>
                <w:color w:val="8064A2" w:themeColor="accent4"/>
              </w:rPr>
              <w:t>20</w:t>
            </w:r>
            <w:r w:rsidRPr="00D60756">
              <w:rPr>
                <w:color w:val="8064A2" w:themeColor="accent4"/>
                <w:vertAlign w:val="superscript"/>
              </w:rPr>
              <w:t>th</w:t>
            </w:r>
            <w:r>
              <w:rPr>
                <w:color w:val="8064A2" w:themeColor="accent4"/>
              </w:rPr>
              <w:t xml:space="preserve"> Jan</w:t>
            </w:r>
          </w:p>
        </w:tc>
        <w:tc>
          <w:tcPr>
            <w:tcW w:w="5528" w:type="dxa"/>
          </w:tcPr>
          <w:p w:rsidR="00055D6C" w:rsidRDefault="00055D6C" w:rsidP="00055D6C">
            <w:pPr>
              <w:rPr>
                <w:b/>
              </w:rPr>
            </w:pPr>
            <w:r w:rsidRPr="004019AA">
              <w:rPr>
                <w:b/>
              </w:rPr>
              <w:t>Science/DT</w:t>
            </w:r>
          </w:p>
          <w:p w:rsidR="00055D6C" w:rsidRPr="004019AA" w:rsidRDefault="00055D6C" w:rsidP="00055D6C">
            <w:pPr>
              <w:rPr>
                <w:b/>
              </w:rPr>
            </w:pPr>
          </w:p>
          <w:p w:rsidR="00055D6C" w:rsidRDefault="00055D6C" w:rsidP="00055D6C">
            <w:r>
              <w:t>We have been looking at what materials are best for certain jobs. Your task is to create a container that will try to prevent an ice cube from melting. It needs to be able to have a standard sized ice cube placed into it and some way to be able to monitor the ice cube’s progress, either through a transparent window or by opening the container with ease. It is up to you to decide which materials would be best and the overall design. In class we will test each design. Enjoy.</w:t>
            </w:r>
          </w:p>
          <w:p w:rsidR="00055D6C" w:rsidRDefault="00055D6C" w:rsidP="00055D6C"/>
        </w:tc>
        <w:tc>
          <w:tcPr>
            <w:tcW w:w="3260" w:type="dxa"/>
          </w:tcPr>
          <w:p w:rsidR="00055D6C" w:rsidRPr="00394F98" w:rsidRDefault="00055D6C" w:rsidP="00055D6C">
            <w:pPr>
              <w:widowControl w:val="0"/>
              <w:autoSpaceDE w:val="0"/>
              <w:autoSpaceDN w:val="0"/>
              <w:adjustRightInd w:val="0"/>
              <w:spacing w:after="240" w:line="300" w:lineRule="atLeast"/>
              <w:rPr>
                <w:lang w:val="en-US"/>
              </w:rPr>
            </w:pPr>
            <w:r w:rsidRPr="00394F98">
              <w:rPr>
                <w:b/>
                <w:bCs/>
                <w:lang w:val="en-US"/>
              </w:rPr>
              <w:t xml:space="preserve">Words with 'silent' letters </w:t>
            </w:r>
            <w:r>
              <w:rPr>
                <w:lang w:val="en-US"/>
              </w:rPr>
              <w:t>-d</w:t>
            </w:r>
            <w:r w:rsidRPr="00394F98">
              <w:rPr>
                <w:lang w:val="en-US"/>
              </w:rPr>
              <w:t>oubt</w:t>
            </w:r>
            <w:r>
              <w:rPr>
                <w:lang w:val="en-US"/>
              </w:rPr>
              <w:t>,</w:t>
            </w:r>
            <w:r w:rsidRPr="00394F98">
              <w:rPr>
                <w:lang w:val="en-US"/>
              </w:rPr>
              <w:t xml:space="preserve"> lamb</w:t>
            </w:r>
            <w:r>
              <w:rPr>
                <w:lang w:val="en-US"/>
              </w:rPr>
              <w:t>,</w:t>
            </w:r>
            <w:r w:rsidRPr="00394F98">
              <w:rPr>
                <w:lang w:val="en-US"/>
              </w:rPr>
              <w:t xml:space="preserve"> debt</w:t>
            </w:r>
            <w:r>
              <w:rPr>
                <w:lang w:val="en-US"/>
              </w:rPr>
              <w:t>,</w:t>
            </w:r>
            <w:r w:rsidRPr="00394F98">
              <w:rPr>
                <w:lang w:val="en-US"/>
              </w:rPr>
              <w:t xml:space="preserve"> thumb</w:t>
            </w:r>
            <w:r>
              <w:rPr>
                <w:lang w:val="en-US"/>
              </w:rPr>
              <w:t>,</w:t>
            </w:r>
            <w:r w:rsidRPr="00394F98">
              <w:rPr>
                <w:lang w:val="en-US"/>
              </w:rPr>
              <w:t xml:space="preserve"> solemn</w:t>
            </w:r>
            <w:r>
              <w:rPr>
                <w:lang w:val="en-US"/>
              </w:rPr>
              <w:t>,</w:t>
            </w:r>
            <w:r w:rsidRPr="00394F98">
              <w:rPr>
                <w:lang w:val="en-US"/>
              </w:rPr>
              <w:t xml:space="preserve"> autumn</w:t>
            </w:r>
            <w:r>
              <w:rPr>
                <w:lang w:val="en-US"/>
              </w:rPr>
              <w:t>,</w:t>
            </w:r>
            <w:r w:rsidRPr="00394F98">
              <w:rPr>
                <w:lang w:val="en-US"/>
              </w:rPr>
              <w:t xml:space="preserve"> column</w:t>
            </w:r>
            <w:r>
              <w:rPr>
                <w:lang w:val="en-US"/>
              </w:rPr>
              <w:t>,</w:t>
            </w:r>
            <w:r w:rsidRPr="00394F98">
              <w:rPr>
                <w:lang w:val="en-US"/>
              </w:rPr>
              <w:t xml:space="preserve"> knight</w:t>
            </w:r>
            <w:r>
              <w:rPr>
                <w:lang w:val="en-US"/>
              </w:rPr>
              <w:t>,</w:t>
            </w:r>
            <w:r w:rsidRPr="00394F98">
              <w:rPr>
                <w:lang w:val="en-US"/>
              </w:rPr>
              <w:t xml:space="preserve"> knuckle</w:t>
            </w:r>
            <w:r>
              <w:rPr>
                <w:lang w:val="en-US"/>
              </w:rPr>
              <w:t>,</w:t>
            </w:r>
            <w:r w:rsidRPr="00394F98">
              <w:rPr>
                <w:lang w:val="en-US"/>
              </w:rPr>
              <w:t xml:space="preserve"> knot </w:t>
            </w:r>
            <w:r>
              <w:rPr>
                <w:lang w:val="en-US"/>
              </w:rPr>
              <w:t>.</w:t>
            </w:r>
          </w:p>
          <w:p w:rsidR="00055D6C" w:rsidRPr="004019AA" w:rsidRDefault="00055D6C" w:rsidP="00055D6C">
            <w:pPr>
              <w:rPr>
                <w:b/>
              </w:rPr>
            </w:pPr>
          </w:p>
        </w:tc>
      </w:tr>
      <w:tr w:rsidR="00055D6C" w:rsidTr="00055D6C">
        <w:tc>
          <w:tcPr>
            <w:tcW w:w="959" w:type="dxa"/>
          </w:tcPr>
          <w:p w:rsidR="00055D6C" w:rsidRPr="00DC587C" w:rsidRDefault="00055D6C" w:rsidP="00055D6C">
            <w:pPr>
              <w:rPr>
                <w:color w:val="8064A2" w:themeColor="accent4"/>
              </w:rPr>
            </w:pPr>
            <w:r>
              <w:rPr>
                <w:color w:val="8064A2" w:themeColor="accent4"/>
              </w:rPr>
              <w:t>27</w:t>
            </w:r>
            <w:r w:rsidRPr="00D60756">
              <w:rPr>
                <w:color w:val="8064A2" w:themeColor="accent4"/>
                <w:vertAlign w:val="superscript"/>
              </w:rPr>
              <w:t>th</w:t>
            </w:r>
            <w:r>
              <w:rPr>
                <w:color w:val="8064A2" w:themeColor="accent4"/>
              </w:rPr>
              <w:t xml:space="preserve"> Jan</w:t>
            </w:r>
          </w:p>
        </w:tc>
        <w:tc>
          <w:tcPr>
            <w:tcW w:w="5528" w:type="dxa"/>
          </w:tcPr>
          <w:p w:rsidR="00055D6C" w:rsidRPr="003E0F4A" w:rsidRDefault="00055D6C" w:rsidP="00055D6C">
            <w:pPr>
              <w:tabs>
                <w:tab w:val="left" w:pos="2520"/>
              </w:tabs>
              <w:rPr>
                <w:b/>
              </w:rPr>
            </w:pPr>
            <w:r w:rsidRPr="003E0F4A">
              <w:rPr>
                <w:b/>
              </w:rPr>
              <w:t>R.E. Design a place of worship</w:t>
            </w:r>
          </w:p>
          <w:p w:rsidR="00055D6C" w:rsidRPr="003E0F4A" w:rsidRDefault="00055D6C" w:rsidP="00055D6C">
            <w:pPr>
              <w:tabs>
                <w:tab w:val="left" w:pos="2520"/>
              </w:tabs>
            </w:pPr>
          </w:p>
          <w:p w:rsidR="00055D6C" w:rsidRPr="003E0F4A" w:rsidRDefault="00055D6C" w:rsidP="00055D6C">
            <w:pPr>
              <w:tabs>
                <w:tab w:val="left" w:pos="2520"/>
              </w:tabs>
            </w:pPr>
            <w:r w:rsidRPr="003E0F4A">
              <w:t>Imagine you were asked to d</w:t>
            </w:r>
            <w:r>
              <w:t>esign a place of worship. (for</w:t>
            </w:r>
            <w:r w:rsidRPr="003E0F4A">
              <w:t xml:space="preserve"> you not necessarily tied to any specific religion.) What would the building look like? What rooms and things would be inside? Draw you own design showing a floor plan, label the key elements and be ready to talk about your design choices. </w:t>
            </w:r>
          </w:p>
          <w:p w:rsidR="00055D6C" w:rsidRPr="00E00FEE" w:rsidRDefault="00055D6C" w:rsidP="00055D6C"/>
        </w:tc>
        <w:tc>
          <w:tcPr>
            <w:tcW w:w="3260" w:type="dxa"/>
          </w:tcPr>
          <w:p w:rsidR="00055D6C" w:rsidRPr="00394F98" w:rsidRDefault="00055D6C" w:rsidP="00055D6C">
            <w:pPr>
              <w:rPr>
                <w:lang w:val="en-US"/>
              </w:rPr>
            </w:pPr>
            <w:r w:rsidRPr="00394F98">
              <w:rPr>
                <w:b/>
                <w:bCs/>
                <w:lang w:val="en-US"/>
              </w:rPr>
              <w:t xml:space="preserve">Words with 'silent' letters </w:t>
            </w:r>
          </w:p>
          <w:p w:rsidR="00055D6C" w:rsidRPr="00394F98" w:rsidRDefault="00055D6C" w:rsidP="00055D6C">
            <w:pPr>
              <w:widowControl w:val="0"/>
              <w:autoSpaceDE w:val="0"/>
              <w:autoSpaceDN w:val="0"/>
              <w:adjustRightInd w:val="0"/>
              <w:spacing w:after="240" w:line="400" w:lineRule="atLeast"/>
              <w:rPr>
                <w:lang w:val="en-US"/>
              </w:rPr>
            </w:pPr>
            <w:r>
              <w:rPr>
                <w:lang w:val="en-US"/>
              </w:rPr>
              <w:t>w</w:t>
            </w:r>
            <w:r w:rsidRPr="00394F98">
              <w:rPr>
                <w:lang w:val="en-US"/>
              </w:rPr>
              <w:t>restle</w:t>
            </w:r>
            <w:r>
              <w:rPr>
                <w:lang w:val="en-US"/>
              </w:rPr>
              <w:t>,</w:t>
            </w:r>
            <w:r w:rsidRPr="00394F98">
              <w:rPr>
                <w:lang w:val="en-US"/>
              </w:rPr>
              <w:t xml:space="preserve"> wrapper</w:t>
            </w:r>
            <w:r>
              <w:rPr>
                <w:lang w:val="en-US"/>
              </w:rPr>
              <w:t>,</w:t>
            </w:r>
            <w:r w:rsidRPr="00394F98">
              <w:rPr>
                <w:lang w:val="en-US"/>
              </w:rPr>
              <w:t xml:space="preserve"> island</w:t>
            </w:r>
            <w:r>
              <w:rPr>
                <w:lang w:val="en-US"/>
              </w:rPr>
              <w:t>,</w:t>
            </w:r>
            <w:r w:rsidRPr="00394F98">
              <w:rPr>
                <w:lang w:val="en-US"/>
              </w:rPr>
              <w:t xml:space="preserve"> aisle</w:t>
            </w:r>
            <w:r>
              <w:rPr>
                <w:lang w:val="en-US"/>
              </w:rPr>
              <w:t>,</w:t>
            </w:r>
            <w:r w:rsidRPr="00394F98">
              <w:rPr>
                <w:lang w:val="en-US"/>
              </w:rPr>
              <w:t xml:space="preserve"> debris</w:t>
            </w:r>
            <w:r>
              <w:rPr>
                <w:lang w:val="en-US"/>
              </w:rPr>
              <w:t>,</w:t>
            </w:r>
            <w:r w:rsidRPr="00394F98">
              <w:rPr>
                <w:lang w:val="en-US"/>
              </w:rPr>
              <w:t xml:space="preserve"> mortgage</w:t>
            </w:r>
            <w:r>
              <w:rPr>
                <w:lang w:val="en-US"/>
              </w:rPr>
              <w:t>,</w:t>
            </w:r>
            <w:r w:rsidRPr="00394F98">
              <w:rPr>
                <w:lang w:val="en-US"/>
              </w:rPr>
              <w:t xml:space="preserve"> Christmas</w:t>
            </w:r>
            <w:r>
              <w:rPr>
                <w:lang w:val="en-US"/>
              </w:rPr>
              <w:t>,</w:t>
            </w:r>
            <w:r w:rsidRPr="00394F98">
              <w:rPr>
                <w:lang w:val="en-US"/>
              </w:rPr>
              <w:t xml:space="preserve"> yacht</w:t>
            </w:r>
            <w:r>
              <w:rPr>
                <w:lang w:val="en-US"/>
              </w:rPr>
              <w:t>,</w:t>
            </w:r>
            <w:r w:rsidRPr="00394F98">
              <w:rPr>
                <w:lang w:val="en-US"/>
              </w:rPr>
              <w:t xml:space="preserve"> guarantee</w:t>
            </w:r>
            <w:r>
              <w:rPr>
                <w:lang w:val="en-US"/>
              </w:rPr>
              <w:t>,</w:t>
            </w:r>
            <w:r w:rsidRPr="00394F98">
              <w:rPr>
                <w:lang w:val="en-US"/>
              </w:rPr>
              <w:t xml:space="preserve"> guilty</w:t>
            </w:r>
            <w:r>
              <w:rPr>
                <w:lang w:val="en-US"/>
              </w:rPr>
              <w:t>.</w:t>
            </w:r>
            <w:r w:rsidRPr="00394F98">
              <w:rPr>
                <w:lang w:val="en-US"/>
              </w:rPr>
              <w:t xml:space="preserve"> </w:t>
            </w:r>
          </w:p>
          <w:p w:rsidR="00055D6C" w:rsidRPr="003E0F4A" w:rsidRDefault="00055D6C" w:rsidP="00055D6C">
            <w:pPr>
              <w:tabs>
                <w:tab w:val="left" w:pos="2520"/>
              </w:tabs>
              <w:rPr>
                <w:b/>
              </w:rPr>
            </w:pPr>
          </w:p>
        </w:tc>
      </w:tr>
      <w:tr w:rsidR="00055D6C" w:rsidTr="00055D6C">
        <w:tc>
          <w:tcPr>
            <w:tcW w:w="959" w:type="dxa"/>
          </w:tcPr>
          <w:p w:rsidR="00055D6C" w:rsidRPr="00DC587C" w:rsidRDefault="00055D6C" w:rsidP="00055D6C">
            <w:pPr>
              <w:rPr>
                <w:color w:val="8064A2" w:themeColor="accent4"/>
              </w:rPr>
            </w:pPr>
            <w:r>
              <w:rPr>
                <w:color w:val="8064A2" w:themeColor="accent4"/>
              </w:rPr>
              <w:t>3</w:t>
            </w:r>
            <w:r w:rsidRPr="00D60756">
              <w:rPr>
                <w:color w:val="8064A2" w:themeColor="accent4"/>
                <w:vertAlign w:val="superscript"/>
              </w:rPr>
              <w:t>rd</w:t>
            </w:r>
            <w:r>
              <w:rPr>
                <w:color w:val="8064A2" w:themeColor="accent4"/>
              </w:rPr>
              <w:t xml:space="preserve"> Feb</w:t>
            </w:r>
          </w:p>
        </w:tc>
        <w:tc>
          <w:tcPr>
            <w:tcW w:w="5528" w:type="dxa"/>
          </w:tcPr>
          <w:p w:rsidR="00055D6C" w:rsidRDefault="00055D6C" w:rsidP="00055D6C">
            <w:pPr>
              <w:rPr>
                <w:b/>
              </w:rPr>
            </w:pPr>
            <w:r>
              <w:rPr>
                <w:b/>
              </w:rPr>
              <w:t>English – Storytelling</w:t>
            </w:r>
          </w:p>
          <w:p w:rsidR="00055D6C" w:rsidRDefault="00055D6C" w:rsidP="00055D6C">
            <w:pPr>
              <w:rPr>
                <w:b/>
              </w:rPr>
            </w:pPr>
          </w:p>
          <w:p w:rsidR="00055D6C" w:rsidRDefault="00055D6C" w:rsidP="00055D6C">
            <w:r>
              <w:t>Learn a traditional short story by heart. Tales such as Goldilocks, Red Riding Hood. Ugly Duckling etc… Try to find a way to remember all the key elements, consider your word choices and whether you need to change your voice to make it interesting to the listener. You will be sharing your stories with younger children in the school so think about how you can entertain them the best. Remember told stories do not have to be the same every time you tell them…</w:t>
            </w:r>
          </w:p>
          <w:p w:rsidR="00055D6C" w:rsidRDefault="00055D6C" w:rsidP="00055D6C"/>
          <w:p w:rsidR="00055D6C" w:rsidRDefault="00055D6C" w:rsidP="00055D6C"/>
          <w:p w:rsidR="00055D6C" w:rsidRDefault="00055D6C" w:rsidP="00055D6C"/>
          <w:p w:rsidR="00055D6C" w:rsidRPr="00A02C38" w:rsidRDefault="00055D6C" w:rsidP="00055D6C"/>
        </w:tc>
        <w:tc>
          <w:tcPr>
            <w:tcW w:w="3260" w:type="dxa"/>
          </w:tcPr>
          <w:p w:rsidR="00055D6C" w:rsidRPr="00394F98" w:rsidRDefault="00055D6C" w:rsidP="00055D6C">
            <w:pPr>
              <w:widowControl w:val="0"/>
              <w:autoSpaceDE w:val="0"/>
              <w:autoSpaceDN w:val="0"/>
              <w:adjustRightInd w:val="0"/>
              <w:spacing w:after="240" w:line="300" w:lineRule="atLeast"/>
              <w:rPr>
                <w:lang w:val="en-US"/>
              </w:rPr>
            </w:pPr>
            <w:r w:rsidRPr="00394F98">
              <w:rPr>
                <w:b/>
                <w:bCs/>
                <w:lang w:val="en-US"/>
              </w:rPr>
              <w:t xml:space="preserve">Words ending in ‘ment’ </w:t>
            </w:r>
            <w:r>
              <w:rPr>
                <w:lang w:val="en-US"/>
              </w:rPr>
              <w:t xml:space="preserve">equipment, environment, </w:t>
            </w:r>
            <w:r w:rsidRPr="00394F98">
              <w:rPr>
                <w:lang w:val="en-US"/>
              </w:rPr>
              <w:t xml:space="preserve">government </w:t>
            </w:r>
            <w:r>
              <w:rPr>
                <w:lang w:val="en-US"/>
              </w:rPr>
              <w:t xml:space="preserve">,parliament, </w:t>
            </w:r>
            <w:r w:rsidRPr="00394F98">
              <w:rPr>
                <w:lang w:val="en-US"/>
              </w:rPr>
              <w:t>enjoyment</w:t>
            </w:r>
            <w:r>
              <w:rPr>
                <w:lang w:val="en-US"/>
              </w:rPr>
              <w:t>,</w:t>
            </w:r>
            <w:r w:rsidRPr="00394F98">
              <w:rPr>
                <w:lang w:val="en-US"/>
              </w:rPr>
              <w:t xml:space="preserve"> document</w:t>
            </w:r>
            <w:r>
              <w:rPr>
                <w:lang w:val="en-US"/>
              </w:rPr>
              <w:t>,</w:t>
            </w:r>
            <w:r w:rsidRPr="00394F98">
              <w:rPr>
                <w:lang w:val="en-US"/>
              </w:rPr>
              <w:t xml:space="preserve"> management</w:t>
            </w:r>
            <w:r>
              <w:rPr>
                <w:lang w:val="en-US"/>
              </w:rPr>
              <w:t xml:space="preserve">, movement, </w:t>
            </w:r>
            <w:r w:rsidRPr="00394F98">
              <w:rPr>
                <w:lang w:val="en-US"/>
              </w:rPr>
              <w:t>replacement</w:t>
            </w:r>
            <w:r>
              <w:rPr>
                <w:lang w:val="en-US"/>
              </w:rPr>
              <w:t>,</w:t>
            </w:r>
            <w:r w:rsidRPr="00394F98">
              <w:rPr>
                <w:lang w:val="en-US"/>
              </w:rPr>
              <w:t xml:space="preserve"> statement</w:t>
            </w:r>
            <w:r>
              <w:rPr>
                <w:lang w:val="en-US"/>
              </w:rPr>
              <w:t>.</w:t>
            </w:r>
            <w:r w:rsidRPr="00394F98">
              <w:rPr>
                <w:lang w:val="en-US"/>
              </w:rPr>
              <w:t xml:space="preserve"> </w:t>
            </w:r>
          </w:p>
          <w:p w:rsidR="00055D6C" w:rsidRDefault="00055D6C" w:rsidP="00055D6C">
            <w:pPr>
              <w:rPr>
                <w:b/>
              </w:rPr>
            </w:pPr>
          </w:p>
        </w:tc>
      </w:tr>
      <w:tr w:rsidR="00055D6C" w:rsidTr="00055D6C">
        <w:tc>
          <w:tcPr>
            <w:tcW w:w="959" w:type="dxa"/>
          </w:tcPr>
          <w:p w:rsidR="00055D6C" w:rsidRDefault="00055D6C" w:rsidP="00055D6C">
            <w:pPr>
              <w:rPr>
                <w:color w:val="8064A2" w:themeColor="accent4"/>
              </w:rPr>
            </w:pPr>
            <w:r>
              <w:rPr>
                <w:color w:val="8064A2" w:themeColor="accent4"/>
              </w:rPr>
              <w:lastRenderedPageBreak/>
              <w:t>10</w:t>
            </w:r>
            <w:r w:rsidRPr="00D60756">
              <w:rPr>
                <w:color w:val="8064A2" w:themeColor="accent4"/>
                <w:vertAlign w:val="superscript"/>
              </w:rPr>
              <w:t>th</w:t>
            </w:r>
            <w:r>
              <w:rPr>
                <w:color w:val="8064A2" w:themeColor="accent4"/>
              </w:rPr>
              <w:t xml:space="preserve"> Feb</w:t>
            </w:r>
          </w:p>
        </w:tc>
        <w:tc>
          <w:tcPr>
            <w:tcW w:w="5528" w:type="dxa"/>
          </w:tcPr>
          <w:p w:rsidR="00055D6C" w:rsidRDefault="00055D6C" w:rsidP="00055D6C">
            <w:pPr>
              <w:rPr>
                <w:b/>
              </w:rPr>
            </w:pPr>
            <w:r>
              <w:rPr>
                <w:b/>
              </w:rPr>
              <w:t>Computing</w:t>
            </w:r>
          </w:p>
          <w:p w:rsidR="00055D6C" w:rsidRPr="00A02C38" w:rsidRDefault="00055D6C" w:rsidP="00055D6C">
            <w:pPr>
              <w:rPr>
                <w:b/>
              </w:rPr>
            </w:pPr>
          </w:p>
          <w:p w:rsidR="00055D6C" w:rsidRDefault="00055D6C" w:rsidP="00055D6C">
            <w:r>
              <w:t>As the 11</w:t>
            </w:r>
            <w:r w:rsidRPr="00B75236">
              <w:rPr>
                <w:vertAlign w:val="superscript"/>
              </w:rPr>
              <w:t>th</w:t>
            </w:r>
            <w:r>
              <w:t xml:space="preserve"> Feb is Safer Internet Day, your task is to create a poster highlighting one or several ways we can use the internet safely.</w:t>
            </w:r>
          </w:p>
          <w:p w:rsidR="00055D6C" w:rsidRPr="00A02C38" w:rsidRDefault="00055D6C" w:rsidP="00055D6C">
            <w:r>
              <w:t xml:space="preserve">Eg </w:t>
            </w:r>
            <w:r w:rsidRPr="00A02C38">
              <w:t>Top 5 tips for keeping safe online:</w:t>
            </w:r>
          </w:p>
          <w:p w:rsidR="00055D6C" w:rsidRPr="00A02C38" w:rsidRDefault="00055D6C" w:rsidP="00055D6C">
            <w:pPr>
              <w:numPr>
                <w:ilvl w:val="0"/>
                <w:numId w:val="1"/>
              </w:numPr>
            </w:pPr>
            <w:r w:rsidRPr="00A02C38">
              <w:rPr>
                <w:b/>
              </w:rPr>
              <w:t>Be careful what you share</w:t>
            </w:r>
            <w:r w:rsidRPr="00A02C38">
              <w:br/>
              <w:t>Once something is online, it’s out of your control. If you don’t want your parents or teachers to see it, don’t post it.</w:t>
            </w:r>
          </w:p>
          <w:p w:rsidR="00055D6C" w:rsidRPr="00A02C38" w:rsidRDefault="00055D6C" w:rsidP="00055D6C">
            <w:pPr>
              <w:numPr>
                <w:ilvl w:val="0"/>
                <w:numId w:val="1"/>
              </w:numPr>
            </w:pPr>
            <w:r w:rsidRPr="00A02C38">
              <w:rPr>
                <w:b/>
              </w:rPr>
              <w:t>Don't meet people you don't know in person</w:t>
            </w:r>
            <w:r w:rsidRPr="00A02C38">
              <w:br/>
              <w:t>Even if you get on with them online, you never know who they really are</w:t>
            </w:r>
          </w:p>
          <w:p w:rsidR="00055D6C" w:rsidRPr="00A02C38" w:rsidRDefault="00055D6C" w:rsidP="00055D6C">
            <w:pPr>
              <w:numPr>
                <w:ilvl w:val="0"/>
                <w:numId w:val="1"/>
              </w:numPr>
            </w:pPr>
            <w:r w:rsidRPr="00A02C38">
              <w:rPr>
                <w:b/>
              </w:rPr>
              <w:t>Use a complex password</w:t>
            </w:r>
            <w:r w:rsidRPr="00A02C38">
              <w:br/>
              <w:t>It should be hard for other people to guess your password and it's a good idea to change it regularly.</w:t>
            </w:r>
          </w:p>
          <w:p w:rsidR="00055D6C" w:rsidRPr="00A02C38" w:rsidRDefault="00055D6C" w:rsidP="00055D6C">
            <w:pPr>
              <w:numPr>
                <w:ilvl w:val="0"/>
                <w:numId w:val="1"/>
              </w:numPr>
            </w:pPr>
            <w:r w:rsidRPr="00A02C38">
              <w:rPr>
                <w:b/>
              </w:rPr>
              <w:t>Check your privacy settings </w:t>
            </w:r>
            <w:r w:rsidRPr="00A02C38">
              <w:br/>
              <w:t>Check who can see what you post and whether your accounts are public or private.</w:t>
            </w:r>
          </w:p>
          <w:p w:rsidR="00055D6C" w:rsidRPr="00A02C38" w:rsidRDefault="00055D6C" w:rsidP="00055D6C">
            <w:pPr>
              <w:numPr>
                <w:ilvl w:val="0"/>
                <w:numId w:val="1"/>
              </w:numPr>
            </w:pPr>
            <w:r w:rsidRPr="00A02C38">
              <w:rPr>
                <w:b/>
              </w:rPr>
              <w:t>Talk about it</w:t>
            </w:r>
            <w:r w:rsidRPr="00A02C38">
              <w:br/>
              <w:t>If you see something online that makes you upset or uncomfortable, </w:t>
            </w:r>
            <w:hyperlink r:id="rId8" w:tooltip="Asking an adult for help" w:history="1">
              <w:r w:rsidRPr="00A02C38">
                <w:rPr>
                  <w:rStyle w:val="Hyperlink"/>
                  <w:color w:val="000000" w:themeColor="text1"/>
                  <w:u w:val="none"/>
                </w:rPr>
                <w:t>talk to an adult you trust</w:t>
              </w:r>
            </w:hyperlink>
            <w:r w:rsidRPr="00A02C38">
              <w:rPr>
                <w:color w:val="000000" w:themeColor="text1"/>
              </w:rPr>
              <w:t>.</w:t>
            </w:r>
          </w:p>
          <w:p w:rsidR="00055D6C" w:rsidRPr="00EC585B" w:rsidRDefault="00055D6C" w:rsidP="00055D6C"/>
        </w:tc>
        <w:tc>
          <w:tcPr>
            <w:tcW w:w="3260" w:type="dxa"/>
          </w:tcPr>
          <w:p w:rsidR="00055D6C" w:rsidRPr="008E6311" w:rsidRDefault="00055D6C" w:rsidP="00055D6C">
            <w:pPr>
              <w:rPr>
                <w:lang w:val="en-US"/>
              </w:rPr>
            </w:pPr>
            <w:r w:rsidRPr="008E6311">
              <w:rPr>
                <w:b/>
                <w:bCs/>
                <w:lang w:val="en-US"/>
              </w:rPr>
              <w:t xml:space="preserve">Adverbs of possibility and frequency </w:t>
            </w:r>
          </w:p>
          <w:p w:rsidR="00055D6C" w:rsidRPr="008E6311" w:rsidRDefault="00055D6C" w:rsidP="00055D6C">
            <w:pPr>
              <w:rPr>
                <w:lang w:val="en-US"/>
              </w:rPr>
            </w:pPr>
            <w:r w:rsidRPr="008E6311">
              <w:rPr>
                <w:lang w:val="en-US"/>
              </w:rPr>
              <w:t>Certainly</w:t>
            </w:r>
            <w:r>
              <w:rPr>
                <w:lang w:val="en-US"/>
              </w:rPr>
              <w:t>,</w:t>
            </w:r>
            <w:r w:rsidRPr="008E6311">
              <w:rPr>
                <w:lang w:val="en-US"/>
              </w:rPr>
              <w:t xml:space="preserve"> definitely</w:t>
            </w:r>
            <w:r>
              <w:rPr>
                <w:lang w:val="en-US"/>
              </w:rPr>
              <w:t>,</w:t>
            </w:r>
            <w:r w:rsidRPr="008E6311">
              <w:rPr>
                <w:lang w:val="en-US"/>
              </w:rPr>
              <w:t xml:space="preserve"> possibly</w:t>
            </w:r>
            <w:r>
              <w:rPr>
                <w:lang w:val="en-US"/>
              </w:rPr>
              <w:t>,</w:t>
            </w:r>
            <w:r w:rsidRPr="008E6311">
              <w:rPr>
                <w:lang w:val="en-US"/>
              </w:rPr>
              <w:t xml:space="preserve"> perhaps</w:t>
            </w:r>
            <w:r>
              <w:rPr>
                <w:lang w:val="en-US"/>
              </w:rPr>
              <w:t>,</w:t>
            </w:r>
            <w:r w:rsidRPr="008E6311">
              <w:rPr>
                <w:lang w:val="en-US"/>
              </w:rPr>
              <w:t xml:space="preserve"> probably</w:t>
            </w:r>
            <w:r>
              <w:rPr>
                <w:lang w:val="en-US"/>
              </w:rPr>
              <w:t>,</w:t>
            </w:r>
            <w:r w:rsidRPr="008E6311">
              <w:rPr>
                <w:lang w:val="en-US"/>
              </w:rPr>
              <w:t xml:space="preserve"> frequently</w:t>
            </w:r>
            <w:r>
              <w:rPr>
                <w:lang w:val="en-US"/>
              </w:rPr>
              <w:t>,</w:t>
            </w:r>
            <w:r w:rsidRPr="008E6311">
              <w:rPr>
                <w:lang w:val="en-US"/>
              </w:rPr>
              <w:t xml:space="preserve"> often</w:t>
            </w:r>
            <w:r>
              <w:rPr>
                <w:lang w:val="en-US"/>
              </w:rPr>
              <w:t>,</w:t>
            </w:r>
            <w:r w:rsidRPr="008E6311">
              <w:rPr>
                <w:lang w:val="en-US"/>
              </w:rPr>
              <w:t xml:space="preserve"> occasionally</w:t>
            </w:r>
            <w:r>
              <w:rPr>
                <w:lang w:val="en-US"/>
              </w:rPr>
              <w:t>,</w:t>
            </w:r>
            <w:r w:rsidRPr="008E6311">
              <w:rPr>
                <w:lang w:val="en-US"/>
              </w:rPr>
              <w:t xml:space="preserve"> rarely</w:t>
            </w:r>
            <w:r>
              <w:rPr>
                <w:lang w:val="en-US"/>
              </w:rPr>
              <w:t>,</w:t>
            </w:r>
            <w:r w:rsidRPr="008E6311">
              <w:rPr>
                <w:lang w:val="en-US"/>
              </w:rPr>
              <w:t xml:space="preserve"> always</w:t>
            </w:r>
            <w:r>
              <w:rPr>
                <w:lang w:val="en-US"/>
              </w:rPr>
              <w:t>.</w:t>
            </w:r>
            <w:r w:rsidRPr="008E6311">
              <w:rPr>
                <w:lang w:val="en-US"/>
              </w:rPr>
              <w:t xml:space="preserve"> </w:t>
            </w:r>
          </w:p>
          <w:p w:rsidR="00055D6C" w:rsidRDefault="00055D6C" w:rsidP="00055D6C">
            <w:pPr>
              <w:rPr>
                <w:b/>
              </w:rPr>
            </w:pPr>
          </w:p>
        </w:tc>
      </w:tr>
    </w:tbl>
    <w:p w:rsidR="000A00EF" w:rsidRDefault="000A00EF" w:rsidP="00056444">
      <w:pPr>
        <w:jc w:val="center"/>
        <w:rPr>
          <w:b/>
          <w:color w:val="8064A2" w:themeColor="accent4"/>
          <w:sz w:val="32"/>
          <w:szCs w:val="32"/>
          <w:u w:val="single"/>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5D6C" w:rsidRPr="00055D6C" w:rsidRDefault="00055D6C" w:rsidP="00055D6C">
      <w:pPr>
        <w:rPr>
          <w:sz w:val="32"/>
          <w:szCs w:val="32"/>
        </w:rPr>
      </w:pPr>
    </w:p>
    <w:p w:rsidR="00056444" w:rsidRDefault="00056444" w:rsidP="00056444">
      <w:pPr>
        <w:rPr>
          <w:b/>
          <w:color w:val="8064A2" w:themeColor="accent4"/>
          <w:sz w:val="32"/>
          <w:szCs w:val="32"/>
          <w:u w:val="single"/>
        </w:rPr>
      </w:pPr>
    </w:p>
    <w:p w:rsidR="00055D6C" w:rsidRPr="00056444" w:rsidRDefault="00055D6C" w:rsidP="00056444">
      <w:pPr>
        <w:rPr>
          <w:b/>
          <w:color w:val="8064A2" w:themeColor="accent4"/>
          <w:sz w:val="32"/>
          <w:szCs w:val="32"/>
          <w:u w:val="single"/>
        </w:rPr>
      </w:pPr>
    </w:p>
    <w:p w:rsidR="006D66CD" w:rsidRDefault="006D66CD" w:rsidP="002E19DB">
      <w:pPr>
        <w:rPr>
          <w:color w:val="8064A2" w:themeColor="accent4"/>
          <w:sz w:val="28"/>
          <w:szCs w:val="28"/>
        </w:rPr>
      </w:pPr>
    </w:p>
    <w:p w:rsidR="006D66CD" w:rsidRDefault="006D66CD"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Default="00DF6656" w:rsidP="002E19DB">
      <w:pPr>
        <w:rPr>
          <w:color w:val="8064A2" w:themeColor="accent4"/>
          <w:sz w:val="28"/>
          <w:szCs w:val="28"/>
        </w:rPr>
      </w:pPr>
    </w:p>
    <w:p w:rsidR="00DF6656" w:rsidRPr="002E19DB" w:rsidRDefault="00DF6656" w:rsidP="002E19DB">
      <w:pPr>
        <w:rPr>
          <w:color w:val="8064A2" w:themeColor="accent4"/>
          <w:sz w:val="28"/>
          <w:szCs w:val="28"/>
        </w:rPr>
      </w:pPr>
    </w:p>
    <w:sectPr w:rsidR="00DF6656" w:rsidRPr="002E19DB" w:rsidSect="007F40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4D0"/>
    <w:multiLevelType w:val="multilevel"/>
    <w:tmpl w:val="6380A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DB"/>
    <w:rsid w:val="00036658"/>
    <w:rsid w:val="00055D6C"/>
    <w:rsid w:val="00056444"/>
    <w:rsid w:val="000A00EF"/>
    <w:rsid w:val="000B371D"/>
    <w:rsid w:val="000C5A2C"/>
    <w:rsid w:val="00135CDD"/>
    <w:rsid w:val="001A5D6A"/>
    <w:rsid w:val="001F0C92"/>
    <w:rsid w:val="00233DD0"/>
    <w:rsid w:val="002B5FA6"/>
    <w:rsid w:val="002E19DB"/>
    <w:rsid w:val="00371500"/>
    <w:rsid w:val="00394F98"/>
    <w:rsid w:val="003A2871"/>
    <w:rsid w:val="003E330D"/>
    <w:rsid w:val="004019AA"/>
    <w:rsid w:val="00461824"/>
    <w:rsid w:val="0053741B"/>
    <w:rsid w:val="005D495F"/>
    <w:rsid w:val="006B442B"/>
    <w:rsid w:val="006D66CD"/>
    <w:rsid w:val="00772361"/>
    <w:rsid w:val="00773311"/>
    <w:rsid w:val="007812ED"/>
    <w:rsid w:val="007F4059"/>
    <w:rsid w:val="008863E1"/>
    <w:rsid w:val="008E6311"/>
    <w:rsid w:val="00975A4B"/>
    <w:rsid w:val="009F28F2"/>
    <w:rsid w:val="00A02C38"/>
    <w:rsid w:val="00A33AF2"/>
    <w:rsid w:val="00A91A2C"/>
    <w:rsid w:val="00AD54BC"/>
    <w:rsid w:val="00AE09DA"/>
    <w:rsid w:val="00B251C9"/>
    <w:rsid w:val="00B75236"/>
    <w:rsid w:val="00B9797C"/>
    <w:rsid w:val="00BB5402"/>
    <w:rsid w:val="00BF0415"/>
    <w:rsid w:val="00C36670"/>
    <w:rsid w:val="00C4265E"/>
    <w:rsid w:val="00C670DE"/>
    <w:rsid w:val="00C736EC"/>
    <w:rsid w:val="00D60756"/>
    <w:rsid w:val="00DC587C"/>
    <w:rsid w:val="00DF6656"/>
    <w:rsid w:val="00E00FEE"/>
    <w:rsid w:val="00EC1DC9"/>
    <w:rsid w:val="00EC585B"/>
    <w:rsid w:val="00F25587"/>
    <w:rsid w:val="00F503CB"/>
    <w:rsid w:val="00F546BC"/>
    <w:rsid w:val="00FA7743"/>
    <w:rsid w:val="00FC6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28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DB"/>
    <w:rPr>
      <w:rFonts w:ascii="Lucida Grande" w:hAnsi="Lucida Grande" w:cs="Lucida Grande"/>
      <w:sz w:val="18"/>
      <w:szCs w:val="18"/>
    </w:rPr>
  </w:style>
  <w:style w:type="table" w:styleId="TableGrid">
    <w:name w:val="Table Grid"/>
    <w:basedOn w:val="TableNormal"/>
    <w:uiPriority w:val="59"/>
    <w:rsid w:val="00056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A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2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752">
      <w:bodyDiv w:val="1"/>
      <w:marLeft w:val="0"/>
      <w:marRight w:val="0"/>
      <w:marTop w:val="0"/>
      <w:marBottom w:val="0"/>
      <w:divBdr>
        <w:top w:val="none" w:sz="0" w:space="0" w:color="auto"/>
        <w:left w:val="none" w:sz="0" w:space="0" w:color="auto"/>
        <w:bottom w:val="none" w:sz="0" w:space="0" w:color="auto"/>
        <w:right w:val="none" w:sz="0" w:space="0" w:color="auto"/>
      </w:divBdr>
    </w:div>
    <w:div w:id="1324505248">
      <w:bodyDiv w:val="1"/>
      <w:marLeft w:val="0"/>
      <w:marRight w:val="0"/>
      <w:marTop w:val="0"/>
      <w:marBottom w:val="0"/>
      <w:divBdr>
        <w:top w:val="none" w:sz="0" w:space="0" w:color="auto"/>
        <w:left w:val="none" w:sz="0" w:space="0" w:color="auto"/>
        <w:bottom w:val="none" w:sz="0" w:space="0" w:color="auto"/>
        <w:right w:val="none" w:sz="0" w:space="0" w:color="auto"/>
      </w:divBdr>
      <w:divsChild>
        <w:div w:id="587731344">
          <w:marLeft w:val="0"/>
          <w:marRight w:val="0"/>
          <w:marTop w:val="0"/>
          <w:marBottom w:val="0"/>
          <w:divBdr>
            <w:top w:val="none" w:sz="0" w:space="0" w:color="auto"/>
            <w:left w:val="none" w:sz="0" w:space="0" w:color="auto"/>
            <w:bottom w:val="none" w:sz="0" w:space="0" w:color="auto"/>
            <w:right w:val="none" w:sz="0" w:space="0" w:color="auto"/>
          </w:divBdr>
          <w:divsChild>
            <w:div w:id="1097169292">
              <w:marLeft w:val="0"/>
              <w:marRight w:val="0"/>
              <w:marTop w:val="0"/>
              <w:marBottom w:val="0"/>
              <w:divBdr>
                <w:top w:val="none" w:sz="0" w:space="0" w:color="auto"/>
                <w:left w:val="none" w:sz="0" w:space="0" w:color="auto"/>
                <w:bottom w:val="none" w:sz="0" w:space="0" w:color="auto"/>
                <w:right w:val="none" w:sz="0" w:space="0" w:color="auto"/>
              </w:divBdr>
              <w:divsChild>
                <w:div w:id="702172490">
                  <w:marLeft w:val="0"/>
                  <w:marRight w:val="0"/>
                  <w:marTop w:val="0"/>
                  <w:marBottom w:val="0"/>
                  <w:divBdr>
                    <w:top w:val="none" w:sz="0" w:space="0" w:color="auto"/>
                    <w:left w:val="none" w:sz="0" w:space="0" w:color="auto"/>
                    <w:bottom w:val="none" w:sz="0" w:space="0" w:color="auto"/>
                    <w:right w:val="none" w:sz="0" w:space="0" w:color="auto"/>
                  </w:divBdr>
                  <w:divsChild>
                    <w:div w:id="6117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3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bullying-abuse-safety/getting-help/asking-adult-hel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D02D-6F73-436E-8006-3B718C36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4</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Woodgate</dc:creator>
  <cp:lastModifiedBy>Lee Peters</cp:lastModifiedBy>
  <cp:revision>2</cp:revision>
  <dcterms:created xsi:type="dcterms:W3CDTF">2020-01-08T08:17:00Z</dcterms:created>
  <dcterms:modified xsi:type="dcterms:W3CDTF">2020-01-08T08:17:00Z</dcterms:modified>
</cp:coreProperties>
</file>