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B4FB" w14:textId="77777777" w:rsidR="00BF0415" w:rsidRDefault="002E19DB" w:rsidP="00BF0415">
      <w:pPr>
        <w:rPr>
          <w:color w:val="8064A2" w:themeColor="accent4"/>
          <w:sz w:val="28"/>
          <w:szCs w:val="28"/>
        </w:rPr>
      </w:pPr>
      <w:bookmarkStart w:id="0" w:name="_GoBack"/>
      <w:bookmarkEnd w:id="0"/>
      <w:r w:rsidRPr="002E19DB">
        <w:rPr>
          <w:rFonts w:ascii="Helvetica" w:hAnsi="Helvetica" w:cs="Helvetica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4E8F86" wp14:editId="0EE4C6C6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9DB">
        <w:rPr>
          <w:b/>
          <w:color w:val="8064A2" w:themeColor="accent4"/>
          <w:sz w:val="32"/>
          <w:szCs w:val="32"/>
          <w:u w:val="single"/>
        </w:rPr>
        <w:t>Caracal Home Learning</w:t>
      </w:r>
      <w:r w:rsidRPr="002E19DB">
        <w:rPr>
          <w:u w:val="single"/>
        </w:rPr>
        <w:br w:type="textWrapping" w:clear="all"/>
      </w:r>
      <w:r w:rsidR="00BF0415">
        <w:rPr>
          <w:color w:val="8064A2" w:themeColor="accent4"/>
          <w:sz w:val="28"/>
          <w:szCs w:val="28"/>
        </w:rPr>
        <w:t>Home learning this year will be set and collected on a MONDAY.</w:t>
      </w:r>
    </w:p>
    <w:p w14:paraId="1086A6E0" w14:textId="77777777" w:rsidR="002E19DB" w:rsidRPr="00BF0415" w:rsidRDefault="00036658" w:rsidP="00BF0415">
      <w:pPr>
        <w:rPr>
          <w:u w:val="single"/>
        </w:rPr>
      </w:pPr>
      <w:r>
        <w:rPr>
          <w:color w:val="8064A2" w:themeColor="accent4"/>
          <w:sz w:val="28"/>
          <w:szCs w:val="28"/>
        </w:rPr>
        <w:t>Please always make</w:t>
      </w:r>
      <w:r w:rsidR="00F25587">
        <w:rPr>
          <w:color w:val="8064A2" w:themeColor="accent4"/>
          <w:sz w:val="28"/>
          <w:szCs w:val="28"/>
        </w:rPr>
        <w:t xml:space="preserve"> sure you include your name </w:t>
      </w:r>
      <w:r w:rsidR="00BF0415">
        <w:rPr>
          <w:color w:val="8064A2" w:themeColor="accent4"/>
          <w:sz w:val="28"/>
          <w:szCs w:val="28"/>
        </w:rPr>
        <w:t>so we can celebrate all your hard work.</w:t>
      </w:r>
    </w:p>
    <w:p w14:paraId="18BCA0DD" w14:textId="77777777" w:rsidR="002E19DB" w:rsidRDefault="002E19DB" w:rsidP="002E19DB">
      <w:pPr>
        <w:rPr>
          <w:color w:val="8064A2" w:themeColor="accent4"/>
          <w:sz w:val="28"/>
          <w:szCs w:val="28"/>
        </w:rPr>
      </w:pPr>
    </w:p>
    <w:p w14:paraId="17740EB0" w14:textId="77777777"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Spellings – </w:t>
      </w:r>
    </w:p>
    <w:p w14:paraId="5A642597" w14:textId="77777777" w:rsidR="00BF0415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Overleaf are the spell</w:t>
      </w:r>
      <w:r w:rsidR="006D66CD">
        <w:rPr>
          <w:color w:val="8064A2" w:themeColor="accent4"/>
          <w:sz w:val="28"/>
          <w:szCs w:val="28"/>
        </w:rPr>
        <w:t xml:space="preserve">ings </w:t>
      </w:r>
      <w:r w:rsidR="00BF0415">
        <w:rPr>
          <w:color w:val="8064A2" w:themeColor="accent4"/>
          <w:sz w:val="28"/>
          <w:szCs w:val="28"/>
        </w:rPr>
        <w:t xml:space="preserve">for you </w:t>
      </w:r>
      <w:r w:rsidR="006D66CD">
        <w:rPr>
          <w:color w:val="8064A2" w:themeColor="accent4"/>
          <w:sz w:val="28"/>
          <w:szCs w:val="28"/>
        </w:rPr>
        <w:t>to learn.  On the due date you</w:t>
      </w:r>
      <w:r w:rsidR="00BF0415">
        <w:rPr>
          <w:color w:val="8064A2" w:themeColor="accent4"/>
          <w:sz w:val="28"/>
          <w:szCs w:val="28"/>
        </w:rPr>
        <w:t xml:space="preserve"> will be asked to </w:t>
      </w:r>
      <w:r>
        <w:rPr>
          <w:color w:val="8064A2" w:themeColor="accent4"/>
          <w:sz w:val="28"/>
          <w:szCs w:val="28"/>
        </w:rPr>
        <w:t>write a dictated sentence that will include</w:t>
      </w:r>
      <w:r w:rsidR="00BF0415">
        <w:rPr>
          <w:color w:val="8064A2" w:themeColor="accent4"/>
          <w:sz w:val="28"/>
          <w:szCs w:val="28"/>
        </w:rPr>
        <w:t xml:space="preserve"> the given word</w:t>
      </w:r>
      <w:r>
        <w:rPr>
          <w:color w:val="8064A2" w:themeColor="accent4"/>
          <w:sz w:val="28"/>
          <w:szCs w:val="28"/>
        </w:rPr>
        <w:t xml:space="preserve">. </w:t>
      </w:r>
      <w:r w:rsidR="00BF0415">
        <w:rPr>
          <w:color w:val="8064A2" w:themeColor="accent4"/>
          <w:sz w:val="28"/>
          <w:szCs w:val="28"/>
        </w:rPr>
        <w:t xml:space="preserve"> That way you can show you understand the meaning and spelling of each word. </w:t>
      </w:r>
    </w:p>
    <w:p w14:paraId="4F02FFC6" w14:textId="77777777" w:rsidR="00135CDD" w:rsidRDefault="00135CDD" w:rsidP="002E19DB">
      <w:pPr>
        <w:rPr>
          <w:color w:val="8064A2" w:themeColor="accent4"/>
          <w:sz w:val="28"/>
          <w:szCs w:val="28"/>
        </w:rPr>
      </w:pPr>
    </w:p>
    <w:p w14:paraId="411B3AAD" w14:textId="77777777" w:rsidR="00135CDD" w:rsidRDefault="00135CD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Times Tables-</w:t>
      </w:r>
    </w:p>
    <w:p w14:paraId="38F8DC6B" w14:textId="17B274D5" w:rsidR="00BF0415" w:rsidRDefault="00FC0460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Each week our daily times table tests will focus on the table given in the home learning grid. Try to improve your speed and recall.</w:t>
      </w:r>
    </w:p>
    <w:p w14:paraId="12746E26" w14:textId="77777777" w:rsidR="00FC0460" w:rsidRDefault="00FC0460" w:rsidP="002E19DB">
      <w:pPr>
        <w:rPr>
          <w:color w:val="8064A2" w:themeColor="accent4"/>
          <w:sz w:val="28"/>
          <w:szCs w:val="28"/>
        </w:rPr>
      </w:pPr>
    </w:p>
    <w:p w14:paraId="3E2CCFE9" w14:textId="77777777"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Mathlectics – </w:t>
      </w:r>
    </w:p>
    <w:p w14:paraId="5830EBB8" w14:textId="77777777" w:rsidR="002E19DB" w:rsidRDefault="002E19DB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Each week </w:t>
      </w:r>
      <w:r w:rsidR="00F25587">
        <w:rPr>
          <w:color w:val="8064A2" w:themeColor="accent4"/>
          <w:sz w:val="28"/>
          <w:szCs w:val="28"/>
        </w:rPr>
        <w:t xml:space="preserve">you should aim to earn </w:t>
      </w:r>
      <w:r w:rsidR="006D66CD">
        <w:rPr>
          <w:color w:val="8064A2" w:themeColor="accent4"/>
          <w:sz w:val="28"/>
          <w:szCs w:val="28"/>
        </w:rPr>
        <w:t>1000 points</w:t>
      </w:r>
      <w:r w:rsidR="00BF0415">
        <w:rPr>
          <w:color w:val="8064A2" w:themeColor="accent4"/>
          <w:sz w:val="28"/>
          <w:szCs w:val="28"/>
        </w:rPr>
        <w:t xml:space="preserve"> in Mathlectics, which </w:t>
      </w:r>
      <w:r w:rsidR="00F25587">
        <w:rPr>
          <w:color w:val="8064A2" w:themeColor="accent4"/>
          <w:sz w:val="28"/>
          <w:szCs w:val="28"/>
        </w:rPr>
        <w:t xml:space="preserve">also </w:t>
      </w:r>
      <w:r w:rsidR="00BF0415">
        <w:rPr>
          <w:color w:val="8064A2" w:themeColor="accent4"/>
          <w:sz w:val="28"/>
          <w:szCs w:val="28"/>
        </w:rPr>
        <w:t>means you will get a lovely certificate</w:t>
      </w:r>
      <w:r w:rsidR="00F25587">
        <w:rPr>
          <w:color w:val="8064A2" w:themeColor="accent4"/>
          <w:sz w:val="28"/>
          <w:szCs w:val="28"/>
        </w:rPr>
        <w:t>.</w:t>
      </w:r>
      <w:r w:rsidR="00BF0415">
        <w:rPr>
          <w:color w:val="8064A2" w:themeColor="accent4"/>
          <w:sz w:val="28"/>
          <w:szCs w:val="28"/>
        </w:rPr>
        <w:t xml:space="preserve"> </w:t>
      </w:r>
      <w:r w:rsidR="006D66CD">
        <w:rPr>
          <w:color w:val="8064A2" w:themeColor="accent4"/>
          <w:sz w:val="28"/>
          <w:szCs w:val="28"/>
        </w:rPr>
        <w:t>Three activities will also be set to help you focus your maths learning and can go towards earning points. These activities</w:t>
      </w:r>
      <w:r w:rsidR="00BF0415">
        <w:rPr>
          <w:color w:val="8064A2" w:themeColor="accent4"/>
          <w:sz w:val="28"/>
          <w:szCs w:val="28"/>
        </w:rPr>
        <w:t xml:space="preserve"> should</w:t>
      </w:r>
      <w:r w:rsidR="006D66CD">
        <w:rPr>
          <w:color w:val="8064A2" w:themeColor="accent4"/>
          <w:sz w:val="28"/>
          <w:szCs w:val="28"/>
        </w:rPr>
        <w:t xml:space="preserve"> be completed to the score of 85 or attempted at least three t</w:t>
      </w:r>
      <w:r w:rsidR="00F25587">
        <w:rPr>
          <w:color w:val="8064A2" w:themeColor="accent4"/>
          <w:sz w:val="28"/>
          <w:szCs w:val="28"/>
        </w:rPr>
        <w:t>imes. If you have problems</w:t>
      </w:r>
      <w:r w:rsidR="006D66CD">
        <w:rPr>
          <w:color w:val="8064A2" w:themeColor="accent4"/>
          <w:sz w:val="28"/>
          <w:szCs w:val="28"/>
        </w:rPr>
        <w:t xml:space="preserve"> accessing a computer, time is available at </w:t>
      </w:r>
      <w:r w:rsidR="00B9797C">
        <w:rPr>
          <w:color w:val="8064A2" w:themeColor="accent4"/>
          <w:sz w:val="28"/>
          <w:szCs w:val="28"/>
        </w:rPr>
        <w:t>break times</w:t>
      </w:r>
      <w:r w:rsidR="006D66CD">
        <w:rPr>
          <w:color w:val="8064A2" w:themeColor="accent4"/>
          <w:sz w:val="28"/>
          <w:szCs w:val="28"/>
        </w:rPr>
        <w:t xml:space="preserve"> upon request.</w:t>
      </w:r>
      <w:r w:rsidR="00056444">
        <w:rPr>
          <w:color w:val="8064A2" w:themeColor="accent4"/>
          <w:sz w:val="28"/>
          <w:szCs w:val="28"/>
        </w:rPr>
        <w:t xml:space="preserve"> Or if you are finding the work challenging please le</w:t>
      </w:r>
      <w:r w:rsidR="00B9797C">
        <w:rPr>
          <w:color w:val="8064A2" w:themeColor="accent4"/>
          <w:sz w:val="28"/>
          <w:szCs w:val="28"/>
        </w:rPr>
        <w:t>t me know and I</w:t>
      </w:r>
      <w:r w:rsidR="00056444">
        <w:rPr>
          <w:color w:val="8064A2" w:themeColor="accent4"/>
          <w:sz w:val="28"/>
          <w:szCs w:val="28"/>
        </w:rPr>
        <w:t xml:space="preserve"> can help.</w:t>
      </w:r>
    </w:p>
    <w:p w14:paraId="67CFD605" w14:textId="77777777" w:rsidR="006D66CD" w:rsidRDefault="006D66CD" w:rsidP="002E19DB">
      <w:pPr>
        <w:rPr>
          <w:color w:val="8064A2" w:themeColor="accent4"/>
          <w:sz w:val="28"/>
          <w:szCs w:val="28"/>
        </w:rPr>
      </w:pPr>
    </w:p>
    <w:p w14:paraId="2B527867" w14:textId="77777777"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Other – </w:t>
      </w:r>
    </w:p>
    <w:p w14:paraId="15E1C131" w14:textId="77777777"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 xml:space="preserve">Overleaf is the home learning for the term including due dates. If you are unsure about what is expected please </w:t>
      </w:r>
      <w:r w:rsidR="00F25587">
        <w:rPr>
          <w:color w:val="8064A2" w:themeColor="accent4"/>
          <w:sz w:val="28"/>
          <w:szCs w:val="28"/>
        </w:rPr>
        <w:t xml:space="preserve">feel free to </w:t>
      </w:r>
      <w:r>
        <w:rPr>
          <w:color w:val="8064A2" w:themeColor="accent4"/>
          <w:sz w:val="28"/>
          <w:szCs w:val="28"/>
        </w:rPr>
        <w:t>ask.</w:t>
      </w:r>
    </w:p>
    <w:p w14:paraId="10BD2A01" w14:textId="77777777" w:rsidR="006D66CD" w:rsidRDefault="006D66CD" w:rsidP="002E19DB">
      <w:pPr>
        <w:rPr>
          <w:color w:val="8064A2" w:themeColor="accent4"/>
          <w:sz w:val="28"/>
          <w:szCs w:val="28"/>
        </w:rPr>
      </w:pPr>
    </w:p>
    <w:p w14:paraId="44011A7E" w14:textId="77777777" w:rsidR="006D66CD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Home learning is not intended to be a chore but an opportunity to practise skills and reinforce learning in class. A</w:t>
      </w:r>
      <w:r w:rsidR="00F25587">
        <w:rPr>
          <w:color w:val="8064A2" w:themeColor="accent4"/>
          <w:sz w:val="28"/>
          <w:szCs w:val="28"/>
        </w:rPr>
        <w:t>s such it will be stuck</w:t>
      </w:r>
      <w:r w:rsidR="00B9797C">
        <w:rPr>
          <w:color w:val="8064A2" w:themeColor="accent4"/>
          <w:sz w:val="28"/>
          <w:szCs w:val="28"/>
        </w:rPr>
        <w:t xml:space="preserve"> in</w:t>
      </w:r>
      <w:r w:rsidR="00F25587">
        <w:rPr>
          <w:color w:val="8064A2" w:themeColor="accent4"/>
          <w:sz w:val="28"/>
          <w:szCs w:val="28"/>
        </w:rPr>
        <w:t>to your class books and so the</w:t>
      </w:r>
      <w:r>
        <w:rPr>
          <w:color w:val="8064A2" w:themeColor="accent4"/>
          <w:sz w:val="28"/>
          <w:szCs w:val="28"/>
        </w:rPr>
        <w:t xml:space="preserve"> quality of </w:t>
      </w:r>
      <w:r w:rsidR="00B9797C">
        <w:rPr>
          <w:color w:val="8064A2" w:themeColor="accent4"/>
          <w:sz w:val="28"/>
          <w:szCs w:val="28"/>
        </w:rPr>
        <w:t>the work should match that which you do in</w:t>
      </w:r>
      <w:r>
        <w:rPr>
          <w:color w:val="8064A2" w:themeColor="accent4"/>
          <w:sz w:val="28"/>
          <w:szCs w:val="28"/>
        </w:rPr>
        <w:t xml:space="preserve"> school. If you need resources please </w:t>
      </w:r>
      <w:r w:rsidR="00056444">
        <w:rPr>
          <w:color w:val="8064A2" w:themeColor="accent4"/>
          <w:sz w:val="28"/>
          <w:szCs w:val="28"/>
        </w:rPr>
        <w:t>ask and</w:t>
      </w:r>
      <w:r>
        <w:rPr>
          <w:color w:val="8064A2" w:themeColor="accent4"/>
          <w:sz w:val="28"/>
          <w:szCs w:val="28"/>
        </w:rPr>
        <w:t xml:space="preserve"> remember to check you are prepare</w:t>
      </w:r>
      <w:r w:rsidR="00056444">
        <w:rPr>
          <w:color w:val="8064A2" w:themeColor="accent4"/>
          <w:sz w:val="28"/>
          <w:szCs w:val="28"/>
        </w:rPr>
        <w:t>d</w:t>
      </w:r>
      <w:r>
        <w:rPr>
          <w:color w:val="8064A2" w:themeColor="accent4"/>
          <w:sz w:val="28"/>
          <w:szCs w:val="28"/>
        </w:rPr>
        <w:t xml:space="preserve"> for the work in advance of the due date.</w:t>
      </w:r>
    </w:p>
    <w:p w14:paraId="79621B1A" w14:textId="77777777" w:rsidR="006D66CD" w:rsidRDefault="006D66CD" w:rsidP="002E19DB">
      <w:pPr>
        <w:rPr>
          <w:color w:val="8064A2" w:themeColor="accent4"/>
          <w:sz w:val="28"/>
          <w:szCs w:val="28"/>
        </w:rPr>
      </w:pPr>
    </w:p>
    <w:p w14:paraId="43B6B1A7" w14:textId="77777777" w:rsidR="00BF0415" w:rsidRDefault="006D66CD" w:rsidP="002E19DB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Work can be handed in at any point during the week before the due date. This saves the stress of forgetting it the morning it is due.</w:t>
      </w:r>
    </w:p>
    <w:p w14:paraId="52CA1B39" w14:textId="77777777" w:rsidR="00F25587" w:rsidRDefault="00F25587" w:rsidP="002E19DB">
      <w:pPr>
        <w:rPr>
          <w:color w:val="8064A2" w:themeColor="accent4"/>
          <w:sz w:val="28"/>
          <w:szCs w:val="28"/>
        </w:rPr>
      </w:pPr>
    </w:p>
    <w:p w14:paraId="2E834575" w14:textId="77777777" w:rsidR="00F25587" w:rsidRPr="00A33AF2" w:rsidRDefault="00F25587" w:rsidP="00A33AF2">
      <w:pPr>
        <w:rPr>
          <w:color w:val="8064A2" w:themeColor="accent4"/>
          <w:sz w:val="28"/>
          <w:szCs w:val="28"/>
        </w:rPr>
      </w:pPr>
      <w:r>
        <w:rPr>
          <w:color w:val="8064A2" w:themeColor="accent4"/>
          <w:sz w:val="28"/>
          <w:szCs w:val="28"/>
        </w:rPr>
        <w:t>Unfortunately i</w:t>
      </w:r>
      <w:r w:rsidR="006D66CD">
        <w:rPr>
          <w:color w:val="8064A2" w:themeColor="accent4"/>
          <w:sz w:val="28"/>
          <w:szCs w:val="28"/>
        </w:rPr>
        <w:t xml:space="preserve">f home learning is not handed in or </w:t>
      </w:r>
      <w:r w:rsidR="00B9797C">
        <w:rPr>
          <w:color w:val="8064A2" w:themeColor="accent4"/>
          <w:sz w:val="28"/>
          <w:szCs w:val="28"/>
        </w:rPr>
        <w:t xml:space="preserve">is </w:t>
      </w:r>
      <w:r w:rsidR="006D66CD">
        <w:rPr>
          <w:color w:val="8064A2" w:themeColor="accent4"/>
          <w:sz w:val="28"/>
          <w:szCs w:val="28"/>
        </w:rPr>
        <w:t>late</w:t>
      </w:r>
      <w:r w:rsidR="00B9797C">
        <w:rPr>
          <w:color w:val="8064A2" w:themeColor="accent4"/>
          <w:sz w:val="28"/>
          <w:szCs w:val="28"/>
        </w:rPr>
        <w:t>,</w:t>
      </w:r>
      <w:r w:rsidR="006D66CD">
        <w:rPr>
          <w:color w:val="8064A2" w:themeColor="accent4"/>
          <w:sz w:val="28"/>
          <w:szCs w:val="28"/>
        </w:rPr>
        <w:t xml:space="preserve"> a </w:t>
      </w:r>
      <w:r w:rsidR="00B9797C">
        <w:rPr>
          <w:color w:val="8064A2" w:themeColor="accent4"/>
          <w:sz w:val="28"/>
          <w:szCs w:val="28"/>
        </w:rPr>
        <w:t>break time</w:t>
      </w:r>
      <w:r w:rsidR="006D66CD">
        <w:rPr>
          <w:color w:val="8064A2" w:themeColor="accent4"/>
          <w:sz w:val="28"/>
          <w:szCs w:val="28"/>
        </w:rPr>
        <w:t xml:space="preserve"> will be used to complete the </w:t>
      </w:r>
      <w:r w:rsidR="00056444">
        <w:rPr>
          <w:color w:val="8064A2" w:themeColor="accent4"/>
          <w:sz w:val="28"/>
          <w:szCs w:val="28"/>
        </w:rPr>
        <w:t>work to</w:t>
      </w:r>
      <w:r w:rsidR="006D66CD">
        <w:rPr>
          <w:color w:val="8064A2" w:themeColor="accent4"/>
          <w:sz w:val="28"/>
          <w:szCs w:val="28"/>
        </w:rPr>
        <w:t xml:space="preserve"> avoid missing the learning.</w:t>
      </w:r>
    </w:p>
    <w:p w14:paraId="3438DEBB" w14:textId="77777777" w:rsidR="00FC0460" w:rsidRDefault="00FC0460" w:rsidP="00056444">
      <w:pPr>
        <w:jc w:val="center"/>
        <w:rPr>
          <w:b/>
          <w:color w:val="8064A2" w:themeColor="accent4"/>
          <w:sz w:val="32"/>
          <w:szCs w:val="32"/>
          <w:u w:val="single"/>
        </w:rPr>
      </w:pPr>
    </w:p>
    <w:p w14:paraId="7D0C549E" w14:textId="77777777" w:rsidR="00056444" w:rsidRDefault="008F612D" w:rsidP="00056444">
      <w:pPr>
        <w:jc w:val="center"/>
        <w:rPr>
          <w:b/>
          <w:color w:val="8064A2" w:themeColor="accent4"/>
          <w:sz w:val="32"/>
          <w:szCs w:val="32"/>
          <w:u w:val="single"/>
        </w:rPr>
      </w:pPr>
      <w:r>
        <w:rPr>
          <w:b/>
          <w:color w:val="8064A2" w:themeColor="accent4"/>
          <w:sz w:val="32"/>
          <w:szCs w:val="32"/>
          <w:u w:val="single"/>
        </w:rPr>
        <w:lastRenderedPageBreak/>
        <w:t>Term 5</w:t>
      </w:r>
    </w:p>
    <w:p w14:paraId="5D173DAA" w14:textId="77777777" w:rsidR="00056444" w:rsidRDefault="00056444" w:rsidP="00056444">
      <w:pPr>
        <w:jc w:val="center"/>
        <w:rPr>
          <w:b/>
          <w:color w:val="8064A2" w:themeColor="accent4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4864"/>
      </w:tblGrid>
      <w:tr w:rsidR="00135CDD" w14:paraId="6D40EC74" w14:textId="77777777" w:rsidTr="008F612D">
        <w:tc>
          <w:tcPr>
            <w:tcW w:w="817" w:type="dxa"/>
          </w:tcPr>
          <w:p w14:paraId="5FA57DCB" w14:textId="77777777" w:rsidR="00135CDD" w:rsidRPr="00AD54BC" w:rsidRDefault="00135CDD" w:rsidP="008F612D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>
              <w:rPr>
                <w:b/>
                <w:color w:val="8064A2" w:themeColor="accent4"/>
                <w:sz w:val="28"/>
                <w:szCs w:val="28"/>
                <w:u w:val="single"/>
              </w:rPr>
              <w:t xml:space="preserve">Due </w:t>
            </w:r>
          </w:p>
        </w:tc>
        <w:tc>
          <w:tcPr>
            <w:tcW w:w="1701" w:type="dxa"/>
          </w:tcPr>
          <w:p w14:paraId="6AD7C92F" w14:textId="77777777" w:rsidR="00135CDD" w:rsidRPr="00AD54BC" w:rsidRDefault="00135CDD" w:rsidP="008F612D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 w:rsidRPr="00AD54BC">
              <w:rPr>
                <w:b/>
                <w:color w:val="8064A2" w:themeColor="accent4"/>
                <w:sz w:val="28"/>
                <w:szCs w:val="28"/>
                <w:u w:val="single"/>
              </w:rPr>
              <w:t>Spellings</w:t>
            </w:r>
          </w:p>
        </w:tc>
        <w:tc>
          <w:tcPr>
            <w:tcW w:w="1134" w:type="dxa"/>
          </w:tcPr>
          <w:p w14:paraId="734DF440" w14:textId="77777777" w:rsidR="00135CDD" w:rsidRPr="00AD54BC" w:rsidRDefault="00135CDD" w:rsidP="008F612D">
            <w:pPr>
              <w:rPr>
                <w:b/>
                <w:color w:val="8064A2" w:themeColor="accent4"/>
                <w:sz w:val="28"/>
                <w:szCs w:val="28"/>
                <w:u w:val="single"/>
              </w:rPr>
            </w:pPr>
            <w:r>
              <w:rPr>
                <w:b/>
                <w:color w:val="8064A2" w:themeColor="accent4"/>
                <w:sz w:val="28"/>
                <w:szCs w:val="28"/>
                <w:u w:val="single"/>
              </w:rPr>
              <w:t>Times table</w:t>
            </w:r>
          </w:p>
        </w:tc>
        <w:tc>
          <w:tcPr>
            <w:tcW w:w="4864" w:type="dxa"/>
          </w:tcPr>
          <w:p w14:paraId="10A035E9" w14:textId="77777777" w:rsidR="00135CDD" w:rsidRPr="00AD54BC" w:rsidRDefault="00135CDD" w:rsidP="008F612D">
            <w:pPr>
              <w:rPr>
                <w:b/>
                <w:color w:val="8064A2" w:themeColor="accent4"/>
                <w:sz w:val="28"/>
                <w:szCs w:val="28"/>
              </w:rPr>
            </w:pPr>
            <w:r w:rsidRPr="00AD54BC">
              <w:rPr>
                <w:b/>
                <w:color w:val="8064A2" w:themeColor="accent4"/>
                <w:sz w:val="28"/>
                <w:szCs w:val="28"/>
                <w:u w:val="single"/>
              </w:rPr>
              <w:t>Other</w:t>
            </w:r>
          </w:p>
        </w:tc>
      </w:tr>
      <w:tr w:rsidR="00135CDD" w14:paraId="7034CBA4" w14:textId="77777777" w:rsidTr="008F612D">
        <w:tc>
          <w:tcPr>
            <w:tcW w:w="817" w:type="dxa"/>
          </w:tcPr>
          <w:p w14:paraId="6EBC22E9" w14:textId="24F81927" w:rsidR="00135CDD" w:rsidRPr="00DC587C" w:rsidRDefault="008F612D" w:rsidP="008F612D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2</w:t>
            </w:r>
            <w:r w:rsidR="00FC0460">
              <w:rPr>
                <w:color w:val="8064A2" w:themeColor="accent4"/>
              </w:rPr>
              <w:t>9</w:t>
            </w:r>
            <w:r w:rsidRPr="008F612D">
              <w:rPr>
                <w:color w:val="8064A2" w:themeColor="accent4"/>
                <w:vertAlign w:val="superscript"/>
              </w:rPr>
              <w:t>rd</w:t>
            </w:r>
            <w:r>
              <w:rPr>
                <w:color w:val="8064A2" w:themeColor="accent4"/>
              </w:rPr>
              <w:t xml:space="preserve"> April</w:t>
            </w:r>
          </w:p>
        </w:tc>
        <w:tc>
          <w:tcPr>
            <w:tcW w:w="1701" w:type="dxa"/>
          </w:tcPr>
          <w:p w14:paraId="1DA77FF0" w14:textId="422294E5" w:rsidR="00FC0460" w:rsidRPr="008F612D" w:rsidRDefault="00135CDD" w:rsidP="00FC046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DC587C">
              <w:rPr>
                <w:lang w:val="en-US"/>
              </w:rPr>
              <w:t xml:space="preserve"> </w:t>
            </w:r>
            <w:r w:rsidR="00FC0460" w:rsidRPr="008F612D">
              <w:rPr>
                <w:b/>
                <w:bCs/>
                <w:lang w:val="en-US"/>
              </w:rPr>
              <w:t xml:space="preserve"> Statutory Spelling Challenge Words </w:t>
            </w:r>
          </w:p>
          <w:p w14:paraId="3DE3E963" w14:textId="77777777" w:rsidR="00FC0460" w:rsidRDefault="00FC0460" w:rsidP="00FC0460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amateur ancient bargain muscle </w:t>
            </w:r>
          </w:p>
          <w:p w14:paraId="42943FC0" w14:textId="6B7D5494" w:rsidR="00135CDD" w:rsidRPr="00DC587C" w:rsidRDefault="00FC0460" w:rsidP="00FC046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lang w:val="en-US"/>
              </w:rPr>
            </w:pPr>
            <w:r w:rsidRPr="008F612D">
              <w:rPr>
                <w:lang w:val="en-US"/>
              </w:rPr>
              <w:t>queue recognise twelfth identity develop harass</w:t>
            </w:r>
          </w:p>
        </w:tc>
        <w:tc>
          <w:tcPr>
            <w:tcW w:w="1134" w:type="dxa"/>
          </w:tcPr>
          <w:p w14:paraId="4C5E935F" w14:textId="77777777" w:rsidR="00135CDD" w:rsidRDefault="00135CDD" w:rsidP="008F612D">
            <w:pPr>
              <w:rPr>
                <w:b/>
              </w:rPr>
            </w:pPr>
          </w:p>
          <w:p w14:paraId="79E950A8" w14:textId="77777777" w:rsidR="008F612D" w:rsidRDefault="00135CDD" w:rsidP="008F612D">
            <w:pPr>
              <w:rPr>
                <w:b/>
              </w:rPr>
            </w:pPr>
            <w:r>
              <w:rPr>
                <w:b/>
              </w:rPr>
              <w:t>Revise the basics</w:t>
            </w:r>
          </w:p>
          <w:p w14:paraId="06C84734" w14:textId="77777777" w:rsidR="00FC0460" w:rsidRDefault="00FC0460" w:rsidP="008F612D"/>
          <w:p w14:paraId="4346EDF8" w14:textId="4C604745" w:rsidR="00FC0460" w:rsidRPr="00FC0460" w:rsidRDefault="00FC0460" w:rsidP="008F612D">
            <w:r>
              <w:t>9 times and division facts</w:t>
            </w:r>
          </w:p>
        </w:tc>
        <w:tc>
          <w:tcPr>
            <w:tcW w:w="4864" w:type="dxa"/>
          </w:tcPr>
          <w:p w14:paraId="13241FA2" w14:textId="06102122" w:rsidR="00135CDD" w:rsidRDefault="007977DA" w:rsidP="008F612D">
            <w:pPr>
              <w:rPr>
                <w:b/>
              </w:rPr>
            </w:pPr>
            <w:r>
              <w:rPr>
                <w:b/>
              </w:rPr>
              <w:t>Coat of Arms– Art/Geography</w:t>
            </w:r>
          </w:p>
          <w:p w14:paraId="33D3CAED" w14:textId="77777777" w:rsidR="007977DA" w:rsidRDefault="007977DA" w:rsidP="008F612D">
            <w:pPr>
              <w:rPr>
                <w:b/>
              </w:rPr>
            </w:pPr>
          </w:p>
          <w:p w14:paraId="6BDE49D7" w14:textId="77777777" w:rsidR="00C670DE" w:rsidRDefault="00C670DE" w:rsidP="008F612D">
            <w:pPr>
              <w:rPr>
                <w:b/>
              </w:rPr>
            </w:pPr>
          </w:p>
          <w:p w14:paraId="1CB020E3" w14:textId="77777777" w:rsidR="007977DA" w:rsidRDefault="007977DA" w:rsidP="008F612D">
            <w:pPr>
              <w:tabs>
                <w:tab w:val="left" w:pos="2520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4201E1C" wp14:editId="3C978AAF">
                  <wp:extent cx="1221740" cy="1356553"/>
                  <wp:effectExtent l="0" t="0" r="0" b="0"/>
                  <wp:docPr id="37" name="Picture 37" descr="Mac SSD:Users:louisewoodgate:Downloads:MBK1SU7BKZKX6RLFIK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c SSD:Users:louisewoodgate:Downloads:MBK1SU7BKZKX6RLFIK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35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CDD">
              <w:tab/>
            </w:r>
          </w:p>
          <w:p w14:paraId="191597A7" w14:textId="77777777" w:rsidR="0081299D" w:rsidRDefault="007977DA" w:rsidP="008F612D">
            <w:pPr>
              <w:tabs>
                <w:tab w:val="left" w:pos="2520"/>
              </w:tabs>
            </w:pPr>
            <w:r>
              <w:t>This is Maidstone’s Coat of Arms</w:t>
            </w:r>
            <w:r w:rsidR="00135CDD">
              <w:t>.</w:t>
            </w:r>
            <w:r>
              <w:t xml:space="preserve"> Design y</w:t>
            </w:r>
            <w:r w:rsidR="00FC0460">
              <w:t>our own one for your own imaginary settlement</w:t>
            </w:r>
            <w:r>
              <w:t xml:space="preserve">. Label it to explain your choices of design and what each element represents. </w:t>
            </w:r>
          </w:p>
          <w:p w14:paraId="49C39B97" w14:textId="6C678E19" w:rsidR="00135CDD" w:rsidRPr="00036658" w:rsidRDefault="007977DA" w:rsidP="008F612D">
            <w:pPr>
              <w:tabs>
                <w:tab w:val="left" w:pos="2520"/>
              </w:tabs>
            </w:pPr>
            <w:r>
              <w:t>On A4 paper please.</w:t>
            </w:r>
            <w:r w:rsidR="00135CDD">
              <w:t xml:space="preserve"> </w:t>
            </w:r>
          </w:p>
        </w:tc>
      </w:tr>
      <w:tr w:rsidR="00135CDD" w14:paraId="20A8C719" w14:textId="77777777" w:rsidTr="008F612D">
        <w:tc>
          <w:tcPr>
            <w:tcW w:w="817" w:type="dxa"/>
          </w:tcPr>
          <w:p w14:paraId="34753FF9" w14:textId="0833769E" w:rsidR="00135CDD" w:rsidRPr="00DC587C" w:rsidRDefault="00FC0460" w:rsidP="008F612D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7</w:t>
            </w:r>
            <w:r w:rsidRPr="00FC0460">
              <w:rPr>
                <w:color w:val="8064A2" w:themeColor="accent4"/>
                <w:vertAlign w:val="superscript"/>
              </w:rPr>
              <w:t>th</w:t>
            </w:r>
            <w:r>
              <w:rPr>
                <w:color w:val="8064A2" w:themeColor="accent4"/>
              </w:rPr>
              <w:t xml:space="preserve"> May (Tuesday)</w:t>
            </w:r>
          </w:p>
        </w:tc>
        <w:tc>
          <w:tcPr>
            <w:tcW w:w="1701" w:type="dxa"/>
          </w:tcPr>
          <w:p w14:paraId="112414CB" w14:textId="77777777" w:rsidR="008F612D" w:rsidRPr="008F612D" w:rsidRDefault="008F612D" w:rsidP="008F612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8F612D">
              <w:rPr>
                <w:b/>
                <w:bCs/>
                <w:lang w:val="en-US"/>
              </w:rPr>
              <w:t>Words containing the letter string ‘</w:t>
            </w:r>
            <w:proofErr w:type="spellStart"/>
            <w:r w:rsidRPr="008F612D">
              <w:rPr>
                <w:b/>
                <w:bCs/>
                <w:lang w:val="en-US"/>
              </w:rPr>
              <w:t>ough</w:t>
            </w:r>
            <w:proofErr w:type="spellEnd"/>
            <w:r w:rsidRPr="008F612D">
              <w:rPr>
                <w:b/>
                <w:bCs/>
                <w:lang w:val="en-US"/>
              </w:rPr>
              <w:t xml:space="preserve">’ </w:t>
            </w:r>
          </w:p>
          <w:p w14:paraId="303E615A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though although dough doughnut through cough </w:t>
            </w:r>
          </w:p>
          <w:p w14:paraId="6429769C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trough </w:t>
            </w:r>
          </w:p>
          <w:p w14:paraId="25B8325D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>rough</w:t>
            </w:r>
          </w:p>
          <w:p w14:paraId="2670DEA5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 tough</w:t>
            </w:r>
          </w:p>
          <w:p w14:paraId="531A3702" w14:textId="77777777" w:rsidR="008F612D" w:rsidRP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 enough </w:t>
            </w:r>
          </w:p>
          <w:p w14:paraId="2FBD241D" w14:textId="77777777" w:rsidR="00135CDD" w:rsidRPr="00A33AF2" w:rsidRDefault="00135CDD" w:rsidP="008F612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Cs/>
                <w:lang w:val="en-US"/>
              </w:rPr>
            </w:pPr>
          </w:p>
        </w:tc>
        <w:tc>
          <w:tcPr>
            <w:tcW w:w="1134" w:type="dxa"/>
          </w:tcPr>
          <w:p w14:paraId="061F44F4" w14:textId="77777777" w:rsidR="00135CDD" w:rsidRDefault="00A33AF2" w:rsidP="008F612D">
            <w:pPr>
              <w:rPr>
                <w:b/>
              </w:rPr>
            </w:pPr>
            <w:r>
              <w:rPr>
                <w:b/>
              </w:rPr>
              <w:t>Revise</w:t>
            </w:r>
          </w:p>
          <w:p w14:paraId="78A50500" w14:textId="54319A43" w:rsidR="00A33AF2" w:rsidRPr="00A33AF2" w:rsidRDefault="0081299D" w:rsidP="008F612D">
            <w:r>
              <w:t>8</w:t>
            </w:r>
            <w:r w:rsidR="00A33AF2">
              <w:t xml:space="preserve"> </w:t>
            </w:r>
            <w:r w:rsidR="008F612D">
              <w:t>times and division.</w:t>
            </w:r>
          </w:p>
        </w:tc>
        <w:tc>
          <w:tcPr>
            <w:tcW w:w="4864" w:type="dxa"/>
          </w:tcPr>
          <w:p w14:paraId="263AA7C6" w14:textId="23AA3AAC" w:rsidR="00E00FEE" w:rsidRDefault="007977DA" w:rsidP="008F612D">
            <w:pPr>
              <w:rPr>
                <w:b/>
              </w:rPr>
            </w:pPr>
            <w:r>
              <w:rPr>
                <w:b/>
              </w:rPr>
              <w:t>Research scientists – Science</w:t>
            </w:r>
          </w:p>
          <w:p w14:paraId="44B993A1" w14:textId="77777777" w:rsidR="007977DA" w:rsidRDefault="007977DA" w:rsidP="008F612D">
            <w:r>
              <w:t>Find out and create an information poster or leaflet about one of the following</w:t>
            </w:r>
          </w:p>
          <w:p w14:paraId="21B1F434" w14:textId="77777777" w:rsidR="007977DA" w:rsidRPr="00863E9E" w:rsidRDefault="007977DA" w:rsidP="007977DA">
            <w:pPr>
              <w:spacing w:before="120"/>
              <w:rPr>
                <w:rFonts w:ascii="Calibri" w:hAnsi="Calibri" w:cs="Arial"/>
              </w:rPr>
            </w:pPr>
            <w:r w:rsidRPr="00713BFA">
              <w:rPr>
                <w:rFonts w:ascii="Calibri" w:hAnsi="Calibri" w:cs="Arial"/>
                <w:b/>
              </w:rPr>
              <w:t>Sir Isaac Newton (1642 – 1727</w:t>
            </w:r>
            <w:r>
              <w:rPr>
                <w:rFonts w:ascii="Calibri" w:hAnsi="Calibri" w:cs="Arial"/>
              </w:rPr>
              <w:t xml:space="preserve">) – Formulated the laws of motion - </w:t>
            </w:r>
            <w:hyperlink r:id="rId7" w:history="1">
              <w:r w:rsidRPr="00072BDF">
                <w:rPr>
                  <w:rStyle w:val="Hyperlink"/>
                  <w:rFonts w:ascii="Calibri" w:hAnsi="Calibri" w:cs="Arial"/>
                </w:rPr>
                <w:t>http://www.bbc.co.uk/history/historic_figures/newton_isaac.shtml</w:t>
              </w:r>
            </w:hyperlink>
            <w:r>
              <w:rPr>
                <w:rFonts w:ascii="Calibri" w:hAnsi="Calibri" w:cs="Arial"/>
              </w:rPr>
              <w:t xml:space="preserve"> </w:t>
            </w:r>
          </w:p>
          <w:p w14:paraId="42F2456F" w14:textId="77777777" w:rsidR="007977DA" w:rsidRPr="00863E9E" w:rsidRDefault="007977DA" w:rsidP="007977DA">
            <w:pPr>
              <w:spacing w:before="120"/>
              <w:rPr>
                <w:rFonts w:ascii="Calibri" w:hAnsi="Calibri" w:cs="Arial"/>
              </w:rPr>
            </w:pPr>
            <w:r w:rsidRPr="00713BFA">
              <w:rPr>
                <w:rFonts w:ascii="Calibri" w:hAnsi="Calibri" w:cs="Arial"/>
                <w:b/>
              </w:rPr>
              <w:t xml:space="preserve">Christopher </w:t>
            </w:r>
            <w:proofErr w:type="spellStart"/>
            <w:r w:rsidRPr="00713BFA">
              <w:rPr>
                <w:rFonts w:ascii="Calibri" w:hAnsi="Calibri" w:cs="Arial"/>
                <w:b/>
              </w:rPr>
              <w:t>Cockerell</w:t>
            </w:r>
            <w:proofErr w:type="spellEnd"/>
            <w:r w:rsidRPr="00713BFA">
              <w:rPr>
                <w:rFonts w:ascii="Calibri" w:hAnsi="Calibri" w:cs="Arial"/>
                <w:b/>
              </w:rPr>
              <w:t xml:space="preserve"> (1910- 1999)</w:t>
            </w:r>
            <w:r>
              <w:rPr>
                <w:rFonts w:ascii="Calibri" w:hAnsi="Calibri" w:cs="Arial"/>
              </w:rPr>
              <w:t xml:space="preserve"> – Inventor of the hovercraft - </w:t>
            </w:r>
            <w:hyperlink r:id="rId8" w:history="1">
              <w:r w:rsidRPr="00072BDF">
                <w:rPr>
                  <w:rStyle w:val="Hyperlink"/>
                  <w:rFonts w:ascii="Calibri" w:hAnsi="Calibri" w:cs="Arial"/>
                </w:rPr>
                <w:t>http://www.design-technology.info/inventors/page11.htm</w:t>
              </w:r>
            </w:hyperlink>
            <w:r>
              <w:rPr>
                <w:rFonts w:ascii="Calibri" w:hAnsi="Calibri" w:cs="Arial"/>
              </w:rPr>
              <w:t xml:space="preserve"> </w:t>
            </w:r>
          </w:p>
          <w:p w14:paraId="635E854B" w14:textId="77777777" w:rsidR="007977DA" w:rsidRPr="00863E9E" w:rsidRDefault="007977DA" w:rsidP="007977DA">
            <w:pPr>
              <w:spacing w:before="120"/>
              <w:rPr>
                <w:rFonts w:ascii="Calibri" w:hAnsi="Calibri" w:cs="Arial"/>
              </w:rPr>
            </w:pPr>
            <w:r w:rsidRPr="00713BFA">
              <w:rPr>
                <w:rFonts w:ascii="Calibri" w:hAnsi="Calibri" w:cs="Arial"/>
                <w:b/>
              </w:rPr>
              <w:t xml:space="preserve">Archimedes </w:t>
            </w:r>
            <w:r w:rsidRPr="00713BFA">
              <w:rPr>
                <w:rFonts w:ascii="Calibri" w:hAnsi="Calibri" w:cs="Helvetica"/>
                <w:b/>
                <w:bCs/>
                <w:color w:val="424242"/>
                <w:kern w:val="36"/>
              </w:rPr>
              <w:t>(c.287 - c.212 BC</w:t>
            </w:r>
            <w:r w:rsidRPr="00713BFA">
              <w:rPr>
                <w:rFonts w:ascii="Helvetica" w:hAnsi="Helvetica" w:cs="Helvetica"/>
                <w:b/>
                <w:bCs/>
                <w:color w:val="424242"/>
                <w:kern w:val="36"/>
                <w:sz w:val="23"/>
                <w:szCs w:val="23"/>
              </w:rPr>
              <w:t>)</w:t>
            </w:r>
            <w:r w:rsidRPr="00863E9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– Greek inventor - </w:t>
            </w:r>
            <w:hyperlink r:id="rId9" w:history="1">
              <w:r w:rsidRPr="00072BDF">
                <w:rPr>
                  <w:rStyle w:val="Hyperlink"/>
                  <w:rFonts w:ascii="Calibri" w:hAnsi="Calibri" w:cs="Arial"/>
                </w:rPr>
                <w:t>http://www.bbc.co.uk/history/historic_figures/archimedes.shtml</w:t>
              </w:r>
            </w:hyperlink>
            <w:r>
              <w:rPr>
                <w:rFonts w:ascii="Calibri" w:hAnsi="Calibri" w:cs="Arial"/>
              </w:rPr>
              <w:t xml:space="preserve"> </w:t>
            </w:r>
          </w:p>
          <w:p w14:paraId="3C2C8382" w14:textId="77777777" w:rsidR="007977DA" w:rsidRPr="00C55012" w:rsidRDefault="007977DA" w:rsidP="007977DA">
            <w:pPr>
              <w:spacing w:before="120"/>
              <w:ind w:left="113"/>
              <w:rPr>
                <w:rFonts w:ascii="Calibri" w:hAnsi="Calibri" w:cs="Arial"/>
              </w:rPr>
            </w:pPr>
          </w:p>
          <w:p w14:paraId="54999CF8" w14:textId="236FC8BB" w:rsidR="007977DA" w:rsidRDefault="007977DA" w:rsidP="008F612D">
            <w:r>
              <w:t>Please include diagrams, informative paragraphs, bullet points and careful presentation. The work may be handwritten or typed, but must be y</w:t>
            </w:r>
            <w:r w:rsidR="00FC0460">
              <w:t>our own words. No bigger than A4</w:t>
            </w:r>
            <w:r>
              <w:t xml:space="preserve"> please</w:t>
            </w:r>
          </w:p>
          <w:p w14:paraId="6F0B1193" w14:textId="77777777" w:rsidR="008D4713" w:rsidRDefault="008D4713" w:rsidP="008F612D"/>
          <w:p w14:paraId="16AE2446" w14:textId="77777777" w:rsidR="008D4713" w:rsidRDefault="008D4713" w:rsidP="008F612D"/>
          <w:p w14:paraId="31B24C40" w14:textId="77777777" w:rsidR="008D4713" w:rsidRDefault="008D4713" w:rsidP="008F612D"/>
          <w:p w14:paraId="2023FD48" w14:textId="77777777" w:rsidR="008D4713" w:rsidRDefault="008D4713" w:rsidP="008F612D"/>
          <w:p w14:paraId="1FB87851" w14:textId="77777777" w:rsidR="008D4713" w:rsidRPr="007977DA" w:rsidRDefault="008D4713" w:rsidP="008F612D"/>
          <w:p w14:paraId="008C47BD" w14:textId="77777777" w:rsidR="00E00FEE" w:rsidRPr="008F612D" w:rsidRDefault="00E00FEE" w:rsidP="008F612D"/>
        </w:tc>
      </w:tr>
      <w:tr w:rsidR="00135CDD" w14:paraId="3E9A0272" w14:textId="77777777" w:rsidTr="008F612D">
        <w:tc>
          <w:tcPr>
            <w:tcW w:w="817" w:type="dxa"/>
          </w:tcPr>
          <w:p w14:paraId="05EACEB9" w14:textId="497F8622" w:rsidR="007977DA" w:rsidRPr="00DC587C" w:rsidRDefault="00FC0460" w:rsidP="008F612D">
            <w:pPr>
              <w:rPr>
                <w:color w:val="8064A2" w:themeColor="accent4"/>
              </w:rPr>
            </w:pPr>
            <w:r>
              <w:rPr>
                <w:b/>
                <w:color w:val="8064A2" w:themeColor="accent4"/>
              </w:rPr>
              <w:lastRenderedPageBreak/>
              <w:t>13</w:t>
            </w:r>
            <w:r w:rsidRPr="00FC0460">
              <w:rPr>
                <w:b/>
                <w:color w:val="8064A2" w:themeColor="accent4"/>
                <w:vertAlign w:val="superscript"/>
              </w:rPr>
              <w:t>th</w:t>
            </w:r>
            <w:r>
              <w:rPr>
                <w:b/>
                <w:color w:val="8064A2" w:themeColor="accent4"/>
              </w:rPr>
              <w:t xml:space="preserve"> May</w:t>
            </w:r>
          </w:p>
        </w:tc>
        <w:tc>
          <w:tcPr>
            <w:tcW w:w="1701" w:type="dxa"/>
          </w:tcPr>
          <w:p w14:paraId="1C093682" w14:textId="77777777" w:rsidR="008F612D" w:rsidRP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b/>
                <w:lang w:val="en-US"/>
              </w:rPr>
              <w:t>Words containing the letter string</w:t>
            </w:r>
            <w:r w:rsidRPr="008F612D">
              <w:rPr>
                <w:lang w:val="en-US"/>
              </w:rPr>
              <w:t xml:space="preserve"> </w:t>
            </w:r>
            <w:r w:rsidRPr="008F612D">
              <w:rPr>
                <w:b/>
                <w:lang w:val="en-US"/>
              </w:rPr>
              <w:t>‘</w:t>
            </w:r>
            <w:proofErr w:type="spellStart"/>
            <w:r w:rsidRPr="008F612D">
              <w:rPr>
                <w:b/>
                <w:lang w:val="en-US"/>
              </w:rPr>
              <w:t>ough</w:t>
            </w:r>
            <w:proofErr w:type="spellEnd"/>
            <w:r w:rsidRPr="008F612D">
              <w:rPr>
                <w:lang w:val="en-US"/>
              </w:rPr>
              <w:t xml:space="preserve"> </w:t>
            </w:r>
          </w:p>
          <w:p w14:paraId="287CEA43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plough </w:t>
            </w:r>
          </w:p>
          <w:p w14:paraId="5B33E40B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bough drought brought bought wrought thought </w:t>
            </w:r>
          </w:p>
          <w:p w14:paraId="70C05811" w14:textId="77777777" w:rsidR="008F612D" w:rsidRP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ought borough thorough </w:t>
            </w:r>
          </w:p>
          <w:p w14:paraId="1DFF7312" w14:textId="77777777" w:rsidR="00F503CB" w:rsidRPr="00F503CB" w:rsidRDefault="00F503CB" w:rsidP="008F612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</w:p>
        </w:tc>
        <w:tc>
          <w:tcPr>
            <w:tcW w:w="1134" w:type="dxa"/>
          </w:tcPr>
          <w:p w14:paraId="6BEE4CC8" w14:textId="77777777" w:rsidR="00135CDD" w:rsidRPr="00C670DE" w:rsidRDefault="00C670DE" w:rsidP="008F612D">
            <w:pPr>
              <w:rPr>
                <w:b/>
              </w:rPr>
            </w:pPr>
            <w:r w:rsidRPr="00C670DE">
              <w:rPr>
                <w:b/>
              </w:rPr>
              <w:t>Revise</w:t>
            </w:r>
          </w:p>
          <w:p w14:paraId="30048D4B" w14:textId="796762CB" w:rsidR="00C670DE" w:rsidRPr="00C670DE" w:rsidRDefault="0081299D" w:rsidP="008F612D">
            <w:r>
              <w:t>7</w:t>
            </w:r>
            <w:r w:rsidR="00C670DE">
              <w:t xml:space="preserve"> times table</w:t>
            </w:r>
            <w:r w:rsidR="008F612D">
              <w:t xml:space="preserve"> and division.</w:t>
            </w:r>
          </w:p>
        </w:tc>
        <w:tc>
          <w:tcPr>
            <w:tcW w:w="4864" w:type="dxa"/>
          </w:tcPr>
          <w:p w14:paraId="45B5D264" w14:textId="5957885E" w:rsidR="00C670DE" w:rsidRDefault="004F379F" w:rsidP="008F612D">
            <w:pPr>
              <w:rPr>
                <w:b/>
              </w:rPr>
            </w:pPr>
            <w:r>
              <w:rPr>
                <w:b/>
              </w:rPr>
              <w:t>Mo</w:t>
            </w:r>
            <w:r w:rsidR="008D4713">
              <w:rPr>
                <w:b/>
              </w:rPr>
              <w:t>dal verbs – English</w:t>
            </w:r>
          </w:p>
          <w:p w14:paraId="6CF0DA38" w14:textId="77777777" w:rsidR="008D4713" w:rsidRDefault="008D4713" w:rsidP="008F612D">
            <w:r>
              <w:t>Complete the two worksheets attached</w:t>
            </w:r>
          </w:p>
          <w:p w14:paraId="0E175E36" w14:textId="2C09E6AA" w:rsidR="008D4713" w:rsidRDefault="008D4713" w:rsidP="008F612D">
            <w:r>
              <w:t>1. Complete the sentences using modal verbs.</w:t>
            </w:r>
          </w:p>
          <w:p w14:paraId="79B5C071" w14:textId="23AAEB21" w:rsidR="008D4713" w:rsidRPr="008D4713" w:rsidRDefault="008D4713" w:rsidP="008F612D">
            <w:r>
              <w:t>2. Write a paragraph using as many modal verbs as you can.</w:t>
            </w:r>
          </w:p>
          <w:p w14:paraId="6B553332" w14:textId="77777777" w:rsidR="003A2871" w:rsidRPr="003A2871" w:rsidRDefault="003A2871" w:rsidP="008F612D"/>
        </w:tc>
      </w:tr>
      <w:tr w:rsidR="00135CDD" w14:paraId="1FD2D8A1" w14:textId="77777777" w:rsidTr="008F612D">
        <w:tc>
          <w:tcPr>
            <w:tcW w:w="817" w:type="dxa"/>
          </w:tcPr>
          <w:p w14:paraId="355C9DDD" w14:textId="60D11C41" w:rsidR="00135CDD" w:rsidRPr="00DC587C" w:rsidRDefault="00FC0460" w:rsidP="008F612D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20</w:t>
            </w:r>
            <w:r w:rsidRPr="00FC0460">
              <w:rPr>
                <w:color w:val="8064A2" w:themeColor="accent4"/>
                <w:vertAlign w:val="superscript"/>
              </w:rPr>
              <w:t>th</w:t>
            </w:r>
            <w:r>
              <w:rPr>
                <w:color w:val="8064A2" w:themeColor="accent4"/>
              </w:rPr>
              <w:t xml:space="preserve"> May</w:t>
            </w:r>
          </w:p>
        </w:tc>
        <w:tc>
          <w:tcPr>
            <w:tcW w:w="1701" w:type="dxa"/>
          </w:tcPr>
          <w:p w14:paraId="3D2107F1" w14:textId="77777777" w:rsidR="008F612D" w:rsidRDefault="008F612D" w:rsidP="008F612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b/>
                <w:bCs/>
                <w:lang w:val="en-US"/>
              </w:rPr>
            </w:pPr>
            <w:r w:rsidRPr="008F612D">
              <w:rPr>
                <w:b/>
                <w:bCs/>
                <w:lang w:val="en-US"/>
              </w:rPr>
              <w:t xml:space="preserve">Words with an /ear/ sound spelt ‘ere’ </w:t>
            </w:r>
          </w:p>
          <w:p w14:paraId="373A8E87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sincere interfere sphere </w:t>
            </w:r>
          </w:p>
          <w:p w14:paraId="5C7AB30C" w14:textId="77777777" w:rsidR="008F612D" w:rsidRDefault="008F612D" w:rsidP="008F612D">
            <w:pPr>
              <w:pStyle w:val="NoSpacing"/>
              <w:rPr>
                <w:lang w:val="en-US"/>
              </w:rPr>
            </w:pPr>
            <w:r w:rsidRPr="008F612D">
              <w:rPr>
                <w:lang w:val="en-US"/>
              </w:rPr>
              <w:t xml:space="preserve">adhere </w:t>
            </w:r>
          </w:p>
          <w:p w14:paraId="6A33C3AD" w14:textId="77777777" w:rsidR="008F612D" w:rsidRPr="008F612D" w:rsidRDefault="008F612D" w:rsidP="008F612D">
            <w:pPr>
              <w:pStyle w:val="NoSpacing"/>
              <w:rPr>
                <w:b/>
                <w:lang w:val="en-US"/>
              </w:rPr>
            </w:pPr>
            <w:r w:rsidRPr="008F612D">
              <w:rPr>
                <w:lang w:val="en-US"/>
              </w:rPr>
              <w:t xml:space="preserve">severe persevere atmosphere mere hemisphere austere </w:t>
            </w:r>
          </w:p>
          <w:p w14:paraId="5EE6A866" w14:textId="77777777" w:rsidR="00F503CB" w:rsidRPr="00A33AF2" w:rsidRDefault="00F503CB" w:rsidP="008F612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</w:p>
          <w:p w14:paraId="51D7481D" w14:textId="77777777" w:rsidR="00135CDD" w:rsidRPr="00DC587C" w:rsidRDefault="00135CDD" w:rsidP="008F612D"/>
        </w:tc>
        <w:tc>
          <w:tcPr>
            <w:tcW w:w="1134" w:type="dxa"/>
          </w:tcPr>
          <w:p w14:paraId="4AF6726D" w14:textId="77777777" w:rsidR="00135CDD" w:rsidRDefault="00C670DE" w:rsidP="008F612D">
            <w:pPr>
              <w:rPr>
                <w:b/>
              </w:rPr>
            </w:pPr>
            <w:r>
              <w:rPr>
                <w:b/>
              </w:rPr>
              <w:t>Revise</w:t>
            </w:r>
          </w:p>
          <w:p w14:paraId="6B909D08" w14:textId="0E45EE20" w:rsidR="00C670DE" w:rsidRPr="00C670DE" w:rsidRDefault="00C670DE" w:rsidP="008F612D">
            <w:r>
              <w:t xml:space="preserve"> </w:t>
            </w:r>
            <w:r w:rsidR="0081299D">
              <w:t xml:space="preserve">6 </w:t>
            </w:r>
            <w:r>
              <w:t>times table</w:t>
            </w:r>
            <w:r w:rsidR="008F612D">
              <w:t xml:space="preserve"> and division</w:t>
            </w:r>
          </w:p>
        </w:tc>
        <w:tc>
          <w:tcPr>
            <w:tcW w:w="4864" w:type="dxa"/>
          </w:tcPr>
          <w:p w14:paraId="25E52927" w14:textId="03A535B5" w:rsidR="00C670DE" w:rsidRDefault="00A07A0B" w:rsidP="008F612D">
            <w:pPr>
              <w:rPr>
                <w:b/>
              </w:rPr>
            </w:pPr>
            <w:r>
              <w:rPr>
                <w:b/>
              </w:rPr>
              <w:t>Create a multiplication mat – Maths</w:t>
            </w:r>
            <w:r w:rsidR="00C670DE">
              <w:rPr>
                <w:b/>
              </w:rPr>
              <w:t>.</w:t>
            </w:r>
          </w:p>
          <w:p w14:paraId="740A21F0" w14:textId="33D09AB4" w:rsidR="00A07A0B" w:rsidRPr="00A07A0B" w:rsidRDefault="00A07A0B" w:rsidP="008F612D">
            <w:r>
              <w:t>Design and create a mat that could h</w:t>
            </w:r>
            <w:r w:rsidR="00A325A3">
              <w:t>elp people remember times table</w:t>
            </w:r>
            <w:r>
              <w:t xml:space="preserve"> facts and division equivalents.  It could have images, be brightly coloured – helpful rhymes and hints- or simply be a times table grid. Keep it to A4 and think carefully about clear presentation.</w:t>
            </w:r>
          </w:p>
          <w:p w14:paraId="09DFE4A8" w14:textId="77777777" w:rsidR="007977DA" w:rsidRDefault="007977DA" w:rsidP="008F612D">
            <w:pPr>
              <w:rPr>
                <w:b/>
              </w:rPr>
            </w:pPr>
          </w:p>
          <w:p w14:paraId="636890B6" w14:textId="77777777" w:rsidR="00C670DE" w:rsidRDefault="00C670DE" w:rsidP="008F612D">
            <w:pPr>
              <w:rPr>
                <w:b/>
              </w:rPr>
            </w:pPr>
          </w:p>
          <w:p w14:paraId="3D848443" w14:textId="77777777" w:rsidR="00135CDD" w:rsidRPr="00FA7743" w:rsidRDefault="00135CDD" w:rsidP="008F612D"/>
        </w:tc>
      </w:tr>
    </w:tbl>
    <w:p w14:paraId="65259E03" w14:textId="77777777" w:rsidR="00056444" w:rsidRPr="00056444" w:rsidRDefault="008F612D" w:rsidP="00056444">
      <w:pPr>
        <w:rPr>
          <w:b/>
          <w:color w:val="8064A2" w:themeColor="accent4"/>
          <w:sz w:val="32"/>
          <w:szCs w:val="32"/>
          <w:u w:val="single"/>
        </w:rPr>
      </w:pPr>
      <w:r>
        <w:rPr>
          <w:b/>
          <w:color w:val="8064A2" w:themeColor="accent4"/>
          <w:sz w:val="32"/>
          <w:szCs w:val="32"/>
          <w:u w:val="single"/>
        </w:rPr>
        <w:br w:type="textWrapping" w:clear="all"/>
      </w:r>
    </w:p>
    <w:p w14:paraId="6F2BCCB4" w14:textId="77777777" w:rsidR="006D66CD" w:rsidRDefault="006D66CD" w:rsidP="002E19DB">
      <w:pPr>
        <w:rPr>
          <w:color w:val="8064A2" w:themeColor="accent4"/>
          <w:sz w:val="28"/>
          <w:szCs w:val="28"/>
        </w:rPr>
      </w:pPr>
    </w:p>
    <w:p w14:paraId="7E58F9A4" w14:textId="77777777" w:rsidR="006D66CD" w:rsidRDefault="006D66CD" w:rsidP="002E19DB">
      <w:pPr>
        <w:rPr>
          <w:color w:val="8064A2" w:themeColor="accent4"/>
          <w:sz w:val="28"/>
          <w:szCs w:val="28"/>
        </w:rPr>
      </w:pPr>
    </w:p>
    <w:p w14:paraId="366E0A48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368D2FD1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61703F96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2A445574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1A8F1590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09FAE095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0B521DF3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6853B237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6DE8D7FF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18B340AF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2FC5348B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3B7D9076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5B1BE225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57BF9921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6C627235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17C458B0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628B0E1C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0BA92E87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746AA929" w14:textId="77777777" w:rsidR="00DF6656" w:rsidRDefault="00DF6656" w:rsidP="002E19DB">
      <w:pPr>
        <w:rPr>
          <w:color w:val="8064A2" w:themeColor="accent4"/>
          <w:sz w:val="28"/>
          <w:szCs w:val="28"/>
        </w:rPr>
      </w:pPr>
    </w:p>
    <w:p w14:paraId="3AE88BF8" w14:textId="77777777" w:rsidR="00DF6656" w:rsidRPr="002E19DB" w:rsidRDefault="00DF6656" w:rsidP="002E19DB">
      <w:pPr>
        <w:rPr>
          <w:color w:val="8064A2" w:themeColor="accent4"/>
          <w:sz w:val="28"/>
          <w:szCs w:val="28"/>
        </w:rPr>
      </w:pPr>
    </w:p>
    <w:sectPr w:rsidR="00DF6656" w:rsidRPr="002E19DB" w:rsidSect="007F40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B"/>
    <w:rsid w:val="00036658"/>
    <w:rsid w:val="00056444"/>
    <w:rsid w:val="000C5A2C"/>
    <w:rsid w:val="00135CDD"/>
    <w:rsid w:val="001F0C92"/>
    <w:rsid w:val="002B5FA6"/>
    <w:rsid w:val="002E19DB"/>
    <w:rsid w:val="00394F98"/>
    <w:rsid w:val="003A2871"/>
    <w:rsid w:val="003E330D"/>
    <w:rsid w:val="00461824"/>
    <w:rsid w:val="004A0D21"/>
    <w:rsid w:val="004F379F"/>
    <w:rsid w:val="0053741B"/>
    <w:rsid w:val="006D66CD"/>
    <w:rsid w:val="00773311"/>
    <w:rsid w:val="007977DA"/>
    <w:rsid w:val="007F4059"/>
    <w:rsid w:val="0081299D"/>
    <w:rsid w:val="008D4713"/>
    <w:rsid w:val="008E6311"/>
    <w:rsid w:val="008F612D"/>
    <w:rsid w:val="00975A4B"/>
    <w:rsid w:val="00A07A0B"/>
    <w:rsid w:val="00A325A3"/>
    <w:rsid w:val="00A33AF2"/>
    <w:rsid w:val="00AD54BC"/>
    <w:rsid w:val="00AE09DA"/>
    <w:rsid w:val="00B251C9"/>
    <w:rsid w:val="00B9797C"/>
    <w:rsid w:val="00BF0415"/>
    <w:rsid w:val="00C4265E"/>
    <w:rsid w:val="00C670DE"/>
    <w:rsid w:val="00DC587C"/>
    <w:rsid w:val="00DF6656"/>
    <w:rsid w:val="00E00FEE"/>
    <w:rsid w:val="00F25587"/>
    <w:rsid w:val="00F503CB"/>
    <w:rsid w:val="00F546BC"/>
    <w:rsid w:val="00FA7743"/>
    <w:rsid w:val="00FC0460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91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28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A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28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-technology.info/inventors/page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historic_figures/newton_isaac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istory/historic_figures/archimed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Woodgate</dc:creator>
  <cp:lastModifiedBy>Lee Peters</cp:lastModifiedBy>
  <cp:revision>2</cp:revision>
  <dcterms:created xsi:type="dcterms:W3CDTF">2019-04-20T15:04:00Z</dcterms:created>
  <dcterms:modified xsi:type="dcterms:W3CDTF">2019-04-20T15:04:00Z</dcterms:modified>
</cp:coreProperties>
</file>