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6" w:rsidRPr="00345B76" w:rsidRDefault="00811009" w:rsidP="00345B76">
      <w:pPr>
        <w:shd w:val="clear" w:color="auto" w:fill="FFFFFF"/>
        <w:spacing w:after="150" w:line="240" w:lineRule="auto"/>
        <w:jc w:val="center"/>
        <w:rPr>
          <w:rFonts w:eastAsia="Times New Roman" w:cs="Arial"/>
          <w:sz w:val="32"/>
          <w:szCs w:val="24"/>
          <w:u w:val="single"/>
          <w:lang w:eastAsia="en-GB"/>
        </w:rPr>
      </w:pPr>
      <w:r w:rsidRPr="00D91893">
        <w:rPr>
          <w:rFonts w:eastAsia="Times New Roman" w:cs="Arial"/>
          <w:b/>
          <w:bCs/>
          <w:sz w:val="32"/>
          <w:szCs w:val="24"/>
          <w:u w:val="single"/>
          <w:lang w:eastAsia="en-GB"/>
        </w:rPr>
        <w:t>Key Stage 2 Results 2015 -20</w:t>
      </w:r>
      <w:r w:rsidR="00345B76" w:rsidRPr="00D91893">
        <w:rPr>
          <w:rFonts w:eastAsia="Times New Roman" w:cs="Arial"/>
          <w:b/>
          <w:bCs/>
          <w:sz w:val="32"/>
          <w:szCs w:val="24"/>
          <w:u w:val="single"/>
          <w:lang w:eastAsia="en-GB"/>
        </w:rPr>
        <w:t>16</w:t>
      </w:r>
    </w:p>
    <w:p w:rsidR="00D91893" w:rsidRDefault="00D91893" w:rsidP="00345B76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:rsidR="00345B76" w:rsidRDefault="00345B76" w:rsidP="00345B76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345B76">
        <w:rPr>
          <w:rFonts w:eastAsia="Times New Roman" w:cs="Arial"/>
          <w:sz w:val="24"/>
          <w:szCs w:val="24"/>
          <w:lang w:eastAsia="en-GB"/>
        </w:rPr>
        <w:t>The percentage of pupils achieving the expe</w:t>
      </w:r>
      <w:r w:rsidR="00811009">
        <w:rPr>
          <w:rFonts w:eastAsia="Times New Roman" w:cs="Arial"/>
          <w:sz w:val="24"/>
          <w:szCs w:val="24"/>
          <w:lang w:eastAsia="en-GB"/>
        </w:rPr>
        <w:t>cted standard or above for 2015-20</w:t>
      </w:r>
      <w:r w:rsidRPr="00345B76">
        <w:rPr>
          <w:rFonts w:eastAsia="Times New Roman" w:cs="Arial"/>
          <w:sz w:val="24"/>
          <w:szCs w:val="24"/>
          <w:lang w:eastAsia="en-GB"/>
        </w:rPr>
        <w:t>16 can be seen below</w:t>
      </w:r>
      <w:r w:rsidR="00811009" w:rsidRPr="00811009">
        <w:rPr>
          <w:rFonts w:eastAsia="Times New Roman" w:cs="Arial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11009" w:rsidTr="00811009"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National</w:t>
            </w:r>
          </w:p>
        </w:tc>
      </w:tr>
      <w:tr w:rsidR="00811009" w:rsidTr="00811009"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62%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69%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66%</w:t>
            </w:r>
          </w:p>
        </w:tc>
      </w:tr>
      <w:tr w:rsidR="00811009" w:rsidTr="00811009"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83%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80%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74%</w:t>
            </w:r>
          </w:p>
        </w:tc>
      </w:tr>
      <w:tr w:rsidR="00811009" w:rsidTr="00811009"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71%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70%</w:t>
            </w:r>
          </w:p>
        </w:tc>
      </w:tr>
      <w:tr w:rsidR="00811009" w:rsidTr="00811009"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SPaG</w:t>
            </w:r>
            <w:proofErr w:type="spellEnd"/>
          </w:p>
        </w:tc>
        <w:tc>
          <w:tcPr>
            <w:tcW w:w="2670" w:type="dxa"/>
          </w:tcPr>
          <w:p w:rsidR="00811009" w:rsidRDefault="00A728C4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62</w:t>
            </w:r>
            <w:r w:rsidR="00811009">
              <w:rPr>
                <w:rFonts w:eastAsia="Times New Roman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72%</w:t>
            </w:r>
          </w:p>
        </w:tc>
      </w:tr>
      <w:tr w:rsidR="00A728C4" w:rsidTr="00811009">
        <w:tc>
          <w:tcPr>
            <w:tcW w:w="2670" w:type="dxa"/>
          </w:tcPr>
          <w:p w:rsidR="00A728C4" w:rsidRDefault="00A728C4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2670" w:type="dxa"/>
          </w:tcPr>
          <w:p w:rsidR="00A728C4" w:rsidRDefault="00A728C4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90%</w:t>
            </w:r>
          </w:p>
        </w:tc>
        <w:tc>
          <w:tcPr>
            <w:tcW w:w="2671" w:type="dxa"/>
          </w:tcPr>
          <w:p w:rsidR="00A728C4" w:rsidRDefault="00A728C4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71" w:type="dxa"/>
          </w:tcPr>
          <w:p w:rsidR="00A728C4" w:rsidRDefault="00A728C4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81%</w:t>
            </w:r>
          </w:p>
        </w:tc>
      </w:tr>
      <w:tr w:rsidR="00811009" w:rsidTr="00811009"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Combined R, W &amp; M</w:t>
            </w:r>
          </w:p>
        </w:tc>
        <w:tc>
          <w:tcPr>
            <w:tcW w:w="2670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58%</w:t>
            </w:r>
          </w:p>
        </w:tc>
        <w:tc>
          <w:tcPr>
            <w:tcW w:w="2671" w:type="dxa"/>
          </w:tcPr>
          <w:p w:rsidR="00811009" w:rsidRDefault="00811009" w:rsidP="00345B76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53%</w:t>
            </w:r>
          </w:p>
        </w:tc>
      </w:tr>
    </w:tbl>
    <w:p w:rsidR="00811009" w:rsidRDefault="00811009" w:rsidP="00345B76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:rsidR="00D91893" w:rsidRDefault="00D91893" w:rsidP="00345B7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en-GB"/>
        </w:rPr>
      </w:pPr>
    </w:p>
    <w:p w:rsidR="00345B76" w:rsidRPr="00345B76" w:rsidRDefault="00345B76" w:rsidP="00345B7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en-GB"/>
        </w:rPr>
      </w:pPr>
      <w:r w:rsidRPr="00345B76">
        <w:rPr>
          <w:rFonts w:eastAsia="Times New Roman" w:cs="Arial"/>
          <w:sz w:val="24"/>
          <w:szCs w:val="24"/>
          <w:lang w:eastAsia="en-GB"/>
        </w:rPr>
        <w:t>Each pupil’s achievement in Reading, Maths and GPS was measured by giving a scaled score. The scaled scores range from 80 – 120, with 100 being deemed as reaching the expected standard and 110 deemed as reaching a high level of attainment. </w:t>
      </w:r>
    </w:p>
    <w:p w:rsidR="00A728C4" w:rsidRDefault="00345B76" w:rsidP="00DA03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en-GB"/>
        </w:rPr>
      </w:pPr>
      <w:r w:rsidRPr="00DA03A8">
        <w:rPr>
          <w:rFonts w:eastAsia="Times New Roman" w:cs="Arial"/>
          <w:bCs/>
          <w:sz w:val="24"/>
          <w:szCs w:val="24"/>
          <w:lang w:eastAsia="en-GB"/>
        </w:rPr>
        <w:t>Average ‘scaled</w:t>
      </w:r>
      <w:r w:rsidR="00DA03A8" w:rsidRPr="00DA03A8">
        <w:rPr>
          <w:rFonts w:eastAsia="Times New Roman" w:cs="Arial"/>
          <w:bCs/>
          <w:sz w:val="24"/>
          <w:szCs w:val="24"/>
          <w:lang w:eastAsia="en-GB"/>
        </w:rPr>
        <w:t xml:space="preserve"> score’ for Reading </w:t>
      </w:r>
      <w:r w:rsidR="00AD1DD7">
        <w:rPr>
          <w:rFonts w:eastAsia="Times New Roman" w:cs="Arial"/>
          <w:bCs/>
          <w:sz w:val="24"/>
          <w:szCs w:val="24"/>
          <w:lang w:eastAsia="en-GB"/>
        </w:rPr>
        <w:t>= 102.6</w:t>
      </w:r>
      <w:r w:rsidR="00DA03A8" w:rsidRPr="00DA03A8">
        <w:rPr>
          <w:rFonts w:eastAsia="Times New Roman" w:cs="Arial"/>
          <w:bCs/>
          <w:sz w:val="24"/>
          <w:szCs w:val="24"/>
          <w:lang w:eastAsia="en-GB"/>
        </w:rPr>
        <w:t xml:space="preserve"> </w:t>
      </w:r>
      <w:r w:rsidR="00DA03A8">
        <w:rPr>
          <w:rFonts w:eastAsia="Times New Roman" w:cs="Arial"/>
          <w:bCs/>
          <w:sz w:val="24"/>
          <w:szCs w:val="24"/>
          <w:lang w:eastAsia="en-GB"/>
        </w:rPr>
        <w:tab/>
      </w:r>
    </w:p>
    <w:p w:rsidR="00345B76" w:rsidRPr="00345B76" w:rsidRDefault="00345B76" w:rsidP="00DA03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03A8">
        <w:rPr>
          <w:rFonts w:eastAsia="Times New Roman" w:cs="Arial"/>
          <w:bCs/>
          <w:sz w:val="24"/>
          <w:szCs w:val="24"/>
          <w:lang w:eastAsia="en-GB"/>
        </w:rPr>
        <w:t>Averag</w:t>
      </w:r>
      <w:r w:rsidR="00DA03A8" w:rsidRPr="00DA03A8">
        <w:rPr>
          <w:rFonts w:eastAsia="Times New Roman" w:cs="Arial"/>
          <w:bCs/>
          <w:sz w:val="24"/>
          <w:szCs w:val="24"/>
          <w:lang w:eastAsia="en-GB"/>
        </w:rPr>
        <w:t xml:space="preserve">e ‘scaled score’ for Maths = </w:t>
      </w:r>
      <w:r w:rsidR="00A728C4">
        <w:rPr>
          <w:rFonts w:eastAsia="Times New Roman" w:cs="Arial"/>
          <w:bCs/>
          <w:sz w:val="24"/>
          <w:szCs w:val="24"/>
          <w:lang w:eastAsia="en-GB"/>
        </w:rPr>
        <w:t>100.8</w:t>
      </w:r>
    </w:p>
    <w:p w:rsidR="00A728C4" w:rsidRPr="00345B76" w:rsidRDefault="00A728C4" w:rsidP="00A728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03A8">
        <w:rPr>
          <w:rFonts w:eastAsia="Times New Roman" w:cs="Arial"/>
          <w:bCs/>
          <w:sz w:val="24"/>
          <w:szCs w:val="24"/>
          <w:lang w:eastAsia="en-GB"/>
        </w:rPr>
        <w:t>Average ‘scaled s</w:t>
      </w:r>
      <w:r>
        <w:rPr>
          <w:rFonts w:eastAsia="Times New Roman" w:cs="Arial"/>
          <w:bCs/>
          <w:sz w:val="24"/>
          <w:szCs w:val="24"/>
          <w:lang w:eastAsia="en-GB"/>
        </w:rPr>
        <w:t xml:space="preserve">core’ for </w:t>
      </w:r>
      <w:proofErr w:type="spellStart"/>
      <w:r>
        <w:rPr>
          <w:rFonts w:eastAsia="Times New Roman" w:cs="Arial"/>
          <w:bCs/>
          <w:sz w:val="24"/>
          <w:szCs w:val="24"/>
          <w:lang w:eastAsia="en-GB"/>
        </w:rPr>
        <w:t>SPaG</w:t>
      </w:r>
      <w:proofErr w:type="spellEnd"/>
      <w:r w:rsidRPr="00DA03A8">
        <w:rPr>
          <w:rFonts w:eastAsia="Times New Roman" w:cs="Arial"/>
          <w:bCs/>
          <w:sz w:val="24"/>
          <w:szCs w:val="24"/>
          <w:lang w:eastAsia="en-GB"/>
        </w:rPr>
        <w:t xml:space="preserve"> = </w:t>
      </w:r>
      <w:r>
        <w:rPr>
          <w:rFonts w:eastAsia="Times New Roman" w:cs="Arial"/>
          <w:bCs/>
          <w:sz w:val="24"/>
          <w:szCs w:val="24"/>
          <w:lang w:eastAsia="en-GB"/>
        </w:rPr>
        <w:t>102.6</w:t>
      </w:r>
    </w:p>
    <w:p w:rsidR="00A728C4" w:rsidRDefault="00A728C4" w:rsidP="00345B76">
      <w:pPr>
        <w:shd w:val="clear" w:color="auto" w:fill="FFFFFF"/>
        <w:spacing w:after="150" w:line="240" w:lineRule="auto"/>
        <w:rPr>
          <w:rFonts w:eastAsia="Times New Roman" w:cs="Arial"/>
          <w:bCs/>
          <w:sz w:val="24"/>
          <w:szCs w:val="24"/>
          <w:lang w:eastAsia="en-GB"/>
        </w:rPr>
      </w:pPr>
    </w:p>
    <w:p w:rsidR="00D91893" w:rsidRDefault="00D91893" w:rsidP="00345B76">
      <w:pPr>
        <w:shd w:val="clear" w:color="auto" w:fill="FFFFFF"/>
        <w:spacing w:after="150" w:line="240" w:lineRule="auto"/>
        <w:rPr>
          <w:rFonts w:eastAsia="Times New Roman" w:cs="Arial"/>
          <w:bCs/>
          <w:sz w:val="24"/>
          <w:szCs w:val="24"/>
          <w:lang w:eastAsia="en-GB"/>
        </w:rPr>
      </w:pPr>
    </w:p>
    <w:p w:rsidR="00345B76" w:rsidRDefault="00345B76" w:rsidP="00345B76">
      <w:pPr>
        <w:shd w:val="clear" w:color="auto" w:fill="FFFFFF"/>
        <w:spacing w:after="150" w:line="240" w:lineRule="auto"/>
        <w:rPr>
          <w:rFonts w:eastAsia="Times New Roman" w:cs="Arial"/>
          <w:bCs/>
          <w:sz w:val="24"/>
          <w:szCs w:val="24"/>
          <w:lang w:eastAsia="en-GB"/>
        </w:rPr>
      </w:pPr>
      <w:bookmarkStart w:id="0" w:name="_GoBack"/>
      <w:bookmarkEnd w:id="0"/>
      <w:r w:rsidRPr="00DA03A8">
        <w:rPr>
          <w:rFonts w:eastAsia="Times New Roman" w:cs="Arial"/>
          <w:bCs/>
          <w:sz w:val="24"/>
          <w:szCs w:val="24"/>
          <w:lang w:eastAsia="en-GB"/>
        </w:rPr>
        <w:t>Percentage of pupils achieving a higher level of a</w:t>
      </w:r>
      <w:r w:rsidR="00DA03A8">
        <w:rPr>
          <w:rFonts w:eastAsia="Times New Roman" w:cs="Arial"/>
          <w:bCs/>
          <w:sz w:val="24"/>
          <w:szCs w:val="24"/>
          <w:lang w:eastAsia="en-GB"/>
        </w:rPr>
        <w:t>ttainment in 2015 - 2016 can be seen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32"/>
        <w:gridCol w:w="2698"/>
        <w:gridCol w:w="2503"/>
      </w:tblGrid>
      <w:tr w:rsidR="00A728C4" w:rsidTr="00A728C4">
        <w:tc>
          <w:tcPr>
            <w:tcW w:w="2749" w:type="dxa"/>
            <w:vAlign w:val="center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732" w:type="dxa"/>
            <w:vAlign w:val="center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698" w:type="dxa"/>
            <w:vAlign w:val="center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503" w:type="dxa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SPaG</w:t>
            </w:r>
            <w:proofErr w:type="spellEnd"/>
          </w:p>
        </w:tc>
      </w:tr>
      <w:tr w:rsidR="00A728C4" w:rsidTr="00A728C4">
        <w:tc>
          <w:tcPr>
            <w:tcW w:w="2749" w:type="dxa"/>
            <w:vAlign w:val="center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2732" w:type="dxa"/>
            <w:vAlign w:val="center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2698" w:type="dxa"/>
            <w:vAlign w:val="center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2503" w:type="dxa"/>
          </w:tcPr>
          <w:p w:rsidR="00A728C4" w:rsidRDefault="00A728C4" w:rsidP="00DA03A8">
            <w:pPr>
              <w:spacing w:after="150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21%</w:t>
            </w:r>
          </w:p>
        </w:tc>
      </w:tr>
    </w:tbl>
    <w:p w:rsidR="00DA03A8" w:rsidRPr="00345B76" w:rsidRDefault="00DA03A8" w:rsidP="00345B7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en-GB"/>
        </w:rPr>
      </w:pPr>
    </w:p>
    <w:p w:rsidR="00DA03A8" w:rsidRDefault="00DA03A8" w:rsidP="00345B76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KS1 - KS2 Progress measures </w:t>
      </w:r>
    </w:p>
    <w:p w:rsidR="00345B76" w:rsidRPr="00345B76" w:rsidRDefault="00345B76" w:rsidP="00345B76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en-GB"/>
        </w:rPr>
      </w:pPr>
      <w:r w:rsidRPr="00345B76">
        <w:rPr>
          <w:rFonts w:eastAsia="Times New Roman" w:cs="Arial"/>
          <w:sz w:val="24"/>
          <w:szCs w:val="24"/>
          <w:lang w:eastAsia="en-GB"/>
        </w:rPr>
        <w:t>Progress is measured for each pupil from their end of KS1 result. Pupils would generally have a progress measure in the range of -5 to +5, where 0 is the expected progress. These results are then averaged out to give progress measures for Reading, Writing and Maths and a combined progress measure for the school.</w:t>
      </w:r>
    </w:p>
    <w:p w:rsidR="00DA03A8" w:rsidRPr="00DA03A8" w:rsidRDefault="00345B76" w:rsidP="00DA03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03A8">
        <w:rPr>
          <w:rFonts w:eastAsia="Times New Roman" w:cs="Arial"/>
          <w:bCs/>
          <w:sz w:val="24"/>
          <w:szCs w:val="24"/>
          <w:lang w:eastAsia="en-GB"/>
        </w:rPr>
        <w:t>Pr</w:t>
      </w:r>
      <w:r w:rsidR="00AD1DD7">
        <w:rPr>
          <w:rFonts w:eastAsia="Times New Roman" w:cs="Arial"/>
          <w:bCs/>
          <w:sz w:val="24"/>
          <w:szCs w:val="24"/>
          <w:lang w:eastAsia="en-GB"/>
        </w:rPr>
        <w:t>ogress measure for Reading = -1.30</w:t>
      </w:r>
    </w:p>
    <w:p w:rsidR="00345B76" w:rsidRPr="00345B76" w:rsidRDefault="00345B76" w:rsidP="00DA03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DA03A8">
        <w:rPr>
          <w:rFonts w:eastAsia="Times New Roman" w:cs="Arial"/>
          <w:bCs/>
          <w:sz w:val="24"/>
          <w:szCs w:val="24"/>
          <w:lang w:eastAsia="en-GB"/>
        </w:rPr>
        <w:t>Pr</w:t>
      </w:r>
      <w:r w:rsidR="00AD1DD7">
        <w:rPr>
          <w:rFonts w:eastAsia="Times New Roman" w:cs="Arial"/>
          <w:bCs/>
          <w:sz w:val="24"/>
          <w:szCs w:val="24"/>
          <w:lang w:eastAsia="en-GB"/>
        </w:rPr>
        <w:t>ogress measure for Writing = -0.49</w:t>
      </w:r>
    </w:p>
    <w:p w:rsidR="00345B76" w:rsidRPr="00345B76" w:rsidRDefault="00AD1DD7" w:rsidP="00DA03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Progress measure for Maths = -3.06</w:t>
      </w:r>
    </w:p>
    <w:p w:rsidR="00345B76" w:rsidRDefault="00345B76" w:rsidP="00345B76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B9330C" w:rsidRPr="00345B76" w:rsidRDefault="00B9330C" w:rsidP="00345B76">
      <w:pPr>
        <w:shd w:val="clear" w:color="auto" w:fill="FFFFFF"/>
        <w:spacing w:after="150" w:line="240" w:lineRule="auto"/>
        <w:rPr>
          <w:rFonts w:ascii="Montserrat" w:eastAsia="Times New Roman" w:hAnsi="Montserrat" w:cs="Arial"/>
          <w:color w:val="333333"/>
          <w:sz w:val="21"/>
          <w:szCs w:val="21"/>
          <w:lang w:eastAsia="en-GB"/>
        </w:rPr>
      </w:pPr>
    </w:p>
    <w:sectPr w:rsidR="00B9330C" w:rsidRPr="00345B76" w:rsidSect="00811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49A"/>
    <w:multiLevelType w:val="multilevel"/>
    <w:tmpl w:val="357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0496C"/>
    <w:multiLevelType w:val="multilevel"/>
    <w:tmpl w:val="F67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1067F"/>
    <w:multiLevelType w:val="multilevel"/>
    <w:tmpl w:val="D09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E00BC"/>
    <w:multiLevelType w:val="multilevel"/>
    <w:tmpl w:val="986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C7DC9"/>
    <w:multiLevelType w:val="multilevel"/>
    <w:tmpl w:val="CAB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32222"/>
    <w:multiLevelType w:val="multilevel"/>
    <w:tmpl w:val="51C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71348"/>
    <w:multiLevelType w:val="multilevel"/>
    <w:tmpl w:val="D3B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03"/>
    <w:rsid w:val="00345B76"/>
    <w:rsid w:val="00811009"/>
    <w:rsid w:val="00A728C4"/>
    <w:rsid w:val="00AD1DD7"/>
    <w:rsid w:val="00B9330C"/>
    <w:rsid w:val="00C96103"/>
    <w:rsid w:val="00D91893"/>
    <w:rsid w:val="00D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B7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345B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5B76"/>
    <w:rPr>
      <w:b/>
      <w:bCs/>
    </w:rPr>
  </w:style>
  <w:style w:type="table" w:styleId="TableGrid">
    <w:name w:val="Table Grid"/>
    <w:basedOn w:val="TableNormal"/>
    <w:uiPriority w:val="59"/>
    <w:rsid w:val="0034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B7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345B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5B76"/>
    <w:rPr>
      <w:b/>
      <w:bCs/>
    </w:rPr>
  </w:style>
  <w:style w:type="table" w:styleId="TableGrid">
    <w:name w:val="Table Grid"/>
    <w:basedOn w:val="TableNormal"/>
    <w:uiPriority w:val="59"/>
    <w:rsid w:val="0034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4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3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3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Sarah Symonds</cp:lastModifiedBy>
  <cp:revision>1</cp:revision>
  <dcterms:created xsi:type="dcterms:W3CDTF">2016-11-27T14:58:00Z</dcterms:created>
  <dcterms:modified xsi:type="dcterms:W3CDTF">2016-11-27T17:24:00Z</dcterms:modified>
</cp:coreProperties>
</file>